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9DD" w:rsidRDefault="00702B8E">
      <w:r>
        <w:t>Sistema Nervoso</w:t>
      </w:r>
    </w:p>
    <w:p w:rsidR="00702B8E" w:rsidRPr="00702B8E" w:rsidRDefault="00702B8E" w:rsidP="00C848BF">
      <w:pPr>
        <w:spacing w:after="0" w:line="138" w:lineRule="atLeast"/>
        <w:textAlignment w:val="baseline"/>
        <w:rPr>
          <w:rFonts w:ascii="Arial" w:eastAsia="Times New Roman" w:hAnsi="Arial" w:cs="Arial"/>
          <w:color w:val="000000"/>
          <w:sz w:val="14"/>
          <w:szCs w:val="14"/>
          <w:lang w:eastAsia="pt-BR"/>
        </w:rPr>
      </w:pPr>
    </w:p>
    <w:p w:rsidR="00702B8E" w:rsidRPr="00702B8E" w:rsidRDefault="00702B8E" w:rsidP="00702B8E">
      <w:pPr>
        <w:shd w:val="clear" w:color="auto" w:fill="1EA406"/>
        <w:spacing w:after="0" w:line="138" w:lineRule="atLeast"/>
        <w:textAlignment w:val="baseline"/>
        <w:rPr>
          <w:rFonts w:ascii="Arial" w:eastAsia="Times New Roman" w:hAnsi="Arial" w:cs="Arial"/>
          <w:color w:val="000000"/>
          <w:sz w:val="14"/>
          <w:szCs w:val="14"/>
          <w:lang w:eastAsia="pt-BR"/>
        </w:rPr>
      </w:pPr>
      <w:r w:rsidRPr="00702B8E">
        <w:rPr>
          <w:rFonts w:ascii="Arial" w:eastAsia="Times New Roman" w:hAnsi="Arial" w:cs="Arial"/>
          <w:color w:val="FFFFFF"/>
          <w:sz w:val="21"/>
          <w:szCs w:val="21"/>
          <w:bdr w:val="none" w:sz="0" w:space="0" w:color="auto" w:frame="1"/>
          <w:lang w:eastAsia="pt-BR"/>
        </w:rPr>
        <w:t>Sistema Nervoso</w:t>
      </w:r>
    </w:p>
    <w:tbl>
      <w:tblPr>
        <w:tblW w:w="0" w:type="auto"/>
        <w:tblCellMar>
          <w:left w:w="0" w:type="dxa"/>
          <w:right w:w="0" w:type="dxa"/>
        </w:tblCellMar>
        <w:tblLook w:val="04A0"/>
      </w:tblPr>
      <w:tblGrid>
        <w:gridCol w:w="4230"/>
        <w:gridCol w:w="42"/>
        <w:gridCol w:w="4232"/>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663825" cy="2305685"/>
                  <wp:effectExtent l="19050" t="0" r="3175" b="0"/>
                  <wp:docPr id="1" name="Imagem 1" descr="http://www.auladeanatomia.com/neurologia/cam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deanatomia.com/neurologia/camadas.gif"/>
                          <pic:cNvPicPr>
                            <a:picLocks noChangeAspect="1" noChangeArrowheads="1"/>
                          </pic:cNvPicPr>
                        </pic:nvPicPr>
                        <pic:blipFill>
                          <a:blip r:embed="rId5" cstate="print"/>
                          <a:srcRect/>
                          <a:stretch>
                            <a:fillRect/>
                          </a:stretch>
                        </pic:blipFill>
                        <pic:spPr bwMode="auto">
                          <a:xfrm>
                            <a:off x="0" y="0"/>
                            <a:ext cx="2663825" cy="230568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bdr w:val="none" w:sz="0" w:space="0" w:color="auto" w:frame="1"/>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bdr w:val="none" w:sz="0" w:space="0" w:color="auto" w:frame="1"/>
                <w:lang w:eastAsia="pt-BR"/>
              </w:rPr>
            </w:pPr>
            <w:r w:rsidRPr="00702B8E">
              <w:rPr>
                <w:rFonts w:ascii="Arial" w:eastAsia="Times New Roman" w:hAnsi="Arial" w:cs="Arial"/>
                <w:color w:val="000000"/>
                <w:sz w:val="15"/>
                <w:szCs w:val="15"/>
                <w:bdr w:val="none" w:sz="0" w:space="0" w:color="auto" w:frame="1"/>
                <w:lang w:eastAsia="pt-BR"/>
              </w:rPr>
              <w:t>Durante a evolução do ser vivo vimos que os primeiros neurônios surgiram na superfície externa do organismo, tendo em vista que a função primordial do sistema nervoso é de relacionar o animal com o ambiente. Dos três folhetos embrionários o ectoderma é aquele que esta em contato com o meio externo do organismo e é deste folheto que se origina o sistema nervoso.</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bdr w:val="none" w:sz="0" w:space="0" w:color="auto" w:frame="1"/>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bdr w:val="none" w:sz="0" w:space="0" w:color="auto" w:frame="1"/>
                <w:lang w:eastAsia="pt-BR"/>
              </w:rPr>
            </w:pPr>
            <w:proofErr w:type="gramStart"/>
            <w:r w:rsidRPr="00702B8E">
              <w:rPr>
                <w:rFonts w:ascii="Arial" w:eastAsia="Times New Roman" w:hAnsi="Arial" w:cs="Arial"/>
                <w:color w:val="000000"/>
                <w:sz w:val="15"/>
                <w:szCs w:val="15"/>
                <w:bdr w:val="none" w:sz="0" w:space="0" w:color="auto" w:frame="1"/>
                <w:lang w:eastAsia="pt-BR"/>
              </w:rPr>
              <w:t>O primeiro indicio</w:t>
            </w:r>
            <w:proofErr w:type="gramEnd"/>
            <w:r w:rsidRPr="00702B8E">
              <w:rPr>
                <w:rFonts w:ascii="Arial" w:eastAsia="Times New Roman" w:hAnsi="Arial" w:cs="Arial"/>
                <w:color w:val="000000"/>
                <w:sz w:val="15"/>
                <w:szCs w:val="15"/>
                <w:bdr w:val="none" w:sz="0" w:space="0" w:color="auto" w:frame="1"/>
                <w:lang w:eastAsia="pt-BR"/>
              </w:rPr>
              <w:t xml:space="preserve"> de formação do sistema nervoso consiste em um espessamento do ectoderma, situado acima do </w:t>
            </w:r>
            <w:proofErr w:type="spellStart"/>
            <w:r w:rsidRPr="00702B8E">
              <w:rPr>
                <w:rFonts w:ascii="Arial" w:eastAsia="Times New Roman" w:hAnsi="Arial" w:cs="Arial"/>
                <w:color w:val="000000"/>
                <w:sz w:val="15"/>
                <w:szCs w:val="15"/>
                <w:bdr w:val="none" w:sz="0" w:space="0" w:color="auto" w:frame="1"/>
                <w:lang w:eastAsia="pt-BR"/>
              </w:rPr>
              <w:t>notocorda</w:t>
            </w:r>
            <w:proofErr w:type="spellEnd"/>
            <w:r w:rsidRPr="00702B8E">
              <w:rPr>
                <w:rFonts w:ascii="Arial" w:eastAsia="Times New Roman" w:hAnsi="Arial" w:cs="Arial"/>
                <w:color w:val="000000"/>
                <w:sz w:val="15"/>
                <w:szCs w:val="15"/>
                <w:bdr w:val="none" w:sz="0" w:space="0" w:color="auto" w:frame="1"/>
                <w:lang w:eastAsia="pt-BR"/>
              </w:rPr>
              <w:t xml:space="preserve">, formando a chamada placa neural. Sabe-se que a formação da desta placa e a </w:t>
            </w:r>
            <w:proofErr w:type="spellStart"/>
            <w:r w:rsidRPr="00702B8E">
              <w:rPr>
                <w:rFonts w:ascii="Arial" w:eastAsia="Times New Roman" w:hAnsi="Arial" w:cs="Arial"/>
                <w:color w:val="000000"/>
                <w:sz w:val="15"/>
                <w:szCs w:val="15"/>
                <w:bdr w:val="none" w:sz="0" w:space="0" w:color="auto" w:frame="1"/>
                <w:lang w:eastAsia="pt-BR"/>
              </w:rPr>
              <w:t>subseqüente</w:t>
            </w:r>
            <w:proofErr w:type="spellEnd"/>
            <w:r w:rsidRPr="00702B8E">
              <w:rPr>
                <w:rFonts w:ascii="Arial" w:eastAsia="Times New Roman" w:hAnsi="Arial" w:cs="Arial"/>
                <w:color w:val="000000"/>
                <w:sz w:val="15"/>
                <w:szCs w:val="15"/>
                <w:bdr w:val="none" w:sz="0" w:space="0" w:color="auto" w:frame="1"/>
                <w:lang w:eastAsia="pt-BR"/>
              </w:rPr>
              <w:t xml:space="preserve"> formação do tubo neural, tem importante papel à ação indutora da </w:t>
            </w:r>
            <w:proofErr w:type="spellStart"/>
            <w:r w:rsidRPr="00702B8E">
              <w:rPr>
                <w:rFonts w:ascii="Arial" w:eastAsia="Times New Roman" w:hAnsi="Arial" w:cs="Arial"/>
                <w:color w:val="000000"/>
                <w:sz w:val="15"/>
                <w:szCs w:val="15"/>
                <w:bdr w:val="none" w:sz="0" w:space="0" w:color="auto" w:frame="1"/>
                <w:lang w:eastAsia="pt-BR"/>
              </w:rPr>
              <w:t>notocorda</w:t>
            </w:r>
            <w:proofErr w:type="spellEnd"/>
            <w:r w:rsidRPr="00702B8E">
              <w:rPr>
                <w:rFonts w:ascii="Arial" w:eastAsia="Times New Roman" w:hAnsi="Arial" w:cs="Arial"/>
                <w:color w:val="000000"/>
                <w:sz w:val="15"/>
                <w:szCs w:val="15"/>
                <w:bdr w:val="none" w:sz="0" w:space="0" w:color="auto" w:frame="1"/>
                <w:lang w:eastAsia="pt-BR"/>
              </w:rPr>
              <w:t xml:space="preserve"> e do mesoderma. </w:t>
            </w:r>
            <w:proofErr w:type="spellStart"/>
            <w:r w:rsidRPr="00702B8E">
              <w:rPr>
                <w:rFonts w:ascii="Arial" w:eastAsia="Times New Roman" w:hAnsi="Arial" w:cs="Arial"/>
                <w:color w:val="000000"/>
                <w:sz w:val="15"/>
                <w:szCs w:val="15"/>
                <w:bdr w:val="none" w:sz="0" w:space="0" w:color="auto" w:frame="1"/>
                <w:lang w:eastAsia="pt-BR"/>
              </w:rPr>
              <w:t>Notocordas</w:t>
            </w:r>
            <w:proofErr w:type="spellEnd"/>
            <w:r w:rsidRPr="00702B8E">
              <w:rPr>
                <w:rFonts w:ascii="Arial" w:eastAsia="Times New Roman" w:hAnsi="Arial" w:cs="Arial"/>
                <w:color w:val="000000"/>
                <w:sz w:val="15"/>
                <w:szCs w:val="15"/>
                <w:bdr w:val="none" w:sz="0" w:space="0" w:color="auto" w:frame="1"/>
                <w:lang w:eastAsia="pt-BR"/>
              </w:rPr>
              <w:t xml:space="preserve"> implantadas na parede abdominal de embriões de anfíbios induzem aí a formação de tubo neural. Extirpações da </w:t>
            </w:r>
            <w:proofErr w:type="spellStart"/>
            <w:r w:rsidRPr="00702B8E">
              <w:rPr>
                <w:rFonts w:ascii="Arial" w:eastAsia="Times New Roman" w:hAnsi="Arial" w:cs="Arial"/>
                <w:color w:val="000000"/>
                <w:sz w:val="15"/>
                <w:szCs w:val="15"/>
                <w:bdr w:val="none" w:sz="0" w:space="0" w:color="auto" w:frame="1"/>
                <w:lang w:eastAsia="pt-BR"/>
              </w:rPr>
              <w:t>notocorda</w:t>
            </w:r>
            <w:proofErr w:type="spellEnd"/>
            <w:r w:rsidRPr="00702B8E">
              <w:rPr>
                <w:rFonts w:ascii="Arial" w:eastAsia="Times New Roman" w:hAnsi="Arial" w:cs="Arial"/>
                <w:color w:val="000000"/>
                <w:sz w:val="15"/>
                <w:szCs w:val="15"/>
                <w:bdr w:val="none" w:sz="0" w:space="0" w:color="auto" w:frame="1"/>
                <w:lang w:eastAsia="pt-BR"/>
              </w:rPr>
              <w:t xml:space="preserve"> ou mesoderma em embriões jovens resultaram em grandes anomalias da medula.</w:t>
            </w:r>
          </w:p>
        </w:tc>
      </w:tr>
    </w:tbl>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5359400" cy="3569970"/>
            <wp:effectExtent l="0" t="0" r="0" b="0"/>
            <wp:docPr id="2" name="Imagem 2" descr="http://www.auladeanatomia.com/neurologia/neur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deanatomia.com/neurologia/neurulation.gif"/>
                    <pic:cNvPicPr>
                      <a:picLocks noChangeAspect="1" noChangeArrowheads="1"/>
                    </pic:cNvPicPr>
                  </pic:nvPicPr>
                  <pic:blipFill>
                    <a:blip r:embed="rId6" cstate="print"/>
                    <a:srcRect/>
                    <a:stretch>
                      <a:fillRect/>
                    </a:stretch>
                  </pic:blipFill>
                  <pic:spPr bwMode="auto">
                    <a:xfrm>
                      <a:off x="0" y="0"/>
                      <a:ext cx="5359400" cy="3569970"/>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1900555" cy="3220085"/>
            <wp:effectExtent l="19050" t="0" r="4445" b="0"/>
            <wp:docPr id="3" name="Imagem 3" descr="http://www.auladeanatomia.com/neurologia/tuboneu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deanatomia.com/neurologia/tuboneural.gif"/>
                    <pic:cNvPicPr>
                      <a:picLocks noChangeAspect="1" noChangeArrowheads="1"/>
                    </pic:cNvPicPr>
                  </pic:nvPicPr>
                  <pic:blipFill>
                    <a:blip r:embed="rId7" cstate="print"/>
                    <a:srcRect/>
                    <a:stretch>
                      <a:fillRect/>
                    </a:stretch>
                  </pic:blipFill>
                  <pic:spPr bwMode="auto">
                    <a:xfrm>
                      <a:off x="0" y="0"/>
                      <a:ext cx="1900555" cy="3220085"/>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placa neural cresce progressivamente, torna-se mais espessa a adquire um sulco </w:t>
      </w:r>
      <w:proofErr w:type="gramStart"/>
      <w:r w:rsidRPr="00702B8E">
        <w:rPr>
          <w:rFonts w:ascii="Arial" w:eastAsia="Times New Roman" w:hAnsi="Arial" w:cs="Arial"/>
          <w:color w:val="000000"/>
          <w:sz w:val="15"/>
          <w:szCs w:val="15"/>
          <w:lang w:eastAsia="pt-BR"/>
        </w:rPr>
        <w:t>longitudinal</w:t>
      </w:r>
      <w:proofErr w:type="gramEnd"/>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roofErr w:type="gramStart"/>
      <w:r w:rsidRPr="00702B8E">
        <w:rPr>
          <w:rFonts w:ascii="Arial" w:eastAsia="Times New Roman" w:hAnsi="Arial" w:cs="Arial"/>
          <w:color w:val="000000"/>
          <w:sz w:val="15"/>
          <w:szCs w:val="15"/>
          <w:lang w:eastAsia="pt-BR"/>
        </w:rPr>
        <w:t>denominado</w:t>
      </w:r>
      <w:proofErr w:type="gramEnd"/>
      <w:r w:rsidRPr="00702B8E">
        <w:rPr>
          <w:rFonts w:ascii="Arial" w:eastAsia="Times New Roman" w:hAnsi="Arial" w:cs="Arial"/>
          <w:color w:val="000000"/>
          <w:sz w:val="15"/>
          <w:szCs w:val="15"/>
          <w:lang w:eastAsia="pt-BR"/>
        </w:rPr>
        <w:t xml:space="preserve"> sulco neural que se aprofunda para formar a goteira neural. Os lábios da goteira neural se fundem para formar o tubo neural.</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O ectoderma não diferenciado, então, se fecha sobre o tubo neural, isolando-o assim do meio externo. No ponto em que este ectoderma encontra os lábios da goteira neural, desenvolvem-se células que formam de cada lado uma lamina longitudinal denominada crista neural. O tubo neural dá origem a elementos do sistema nervoso central, enquanto a crista dá origem a elementos do sistema nervoso periférico, além de elementos não pertencentes ao sistema nervoso.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Desde o inicio de sua formação, o calibre do tubo neural não é uniforme. A parte cranial, que dá origem ao encéfalo do adulto, torna-se dilatada e constitui o encéfalo primitivo, ou </w:t>
      </w:r>
      <w:proofErr w:type="spellStart"/>
      <w:r w:rsidRPr="00702B8E">
        <w:rPr>
          <w:rFonts w:ascii="Arial" w:eastAsia="Times New Roman" w:hAnsi="Arial" w:cs="Arial"/>
          <w:color w:val="000000"/>
          <w:sz w:val="15"/>
          <w:szCs w:val="15"/>
          <w:lang w:eastAsia="pt-BR"/>
        </w:rPr>
        <w:t>arquencéfalo</w:t>
      </w:r>
      <w:proofErr w:type="spellEnd"/>
      <w:r w:rsidRPr="00702B8E">
        <w:rPr>
          <w:rFonts w:ascii="Arial" w:eastAsia="Times New Roman" w:hAnsi="Arial" w:cs="Arial"/>
          <w:color w:val="000000"/>
          <w:sz w:val="15"/>
          <w:szCs w:val="15"/>
          <w:lang w:eastAsia="pt-BR"/>
        </w:rPr>
        <w:t>; a parte caudal, que dá origem á medula do adulto, permanece com calibre uniforme e constitui a medula primitiva do embrião.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No </w:t>
      </w:r>
      <w:proofErr w:type="spellStart"/>
      <w:r w:rsidRPr="00702B8E">
        <w:rPr>
          <w:rFonts w:ascii="Arial" w:eastAsia="Times New Roman" w:hAnsi="Arial" w:cs="Arial"/>
          <w:color w:val="000000"/>
          <w:sz w:val="15"/>
          <w:szCs w:val="15"/>
          <w:lang w:eastAsia="pt-BR"/>
        </w:rPr>
        <w:t>arquencéfalo</w:t>
      </w:r>
      <w:proofErr w:type="spellEnd"/>
      <w:r w:rsidRPr="00702B8E">
        <w:rPr>
          <w:rFonts w:ascii="Arial" w:eastAsia="Times New Roman" w:hAnsi="Arial" w:cs="Arial"/>
          <w:color w:val="000000"/>
          <w:sz w:val="15"/>
          <w:szCs w:val="15"/>
          <w:lang w:eastAsia="pt-BR"/>
        </w:rPr>
        <w:t xml:space="preserve"> distinguem-se inicialmente três dilatações, que são as vesículas encefálicas primordiais denominadas: </w:t>
      </w:r>
      <w:proofErr w:type="spellStart"/>
      <w:r w:rsidRPr="00702B8E">
        <w:rPr>
          <w:rFonts w:ascii="Arial" w:eastAsia="Times New Roman" w:hAnsi="Arial" w:cs="Arial"/>
          <w:color w:val="000000"/>
          <w:sz w:val="15"/>
          <w:szCs w:val="15"/>
          <w:lang w:eastAsia="pt-BR"/>
        </w:rPr>
        <w:t>prosencéfalo</w:t>
      </w:r>
      <w:proofErr w:type="spellEnd"/>
      <w:r w:rsidRPr="00702B8E">
        <w:rPr>
          <w:rFonts w:ascii="Arial" w:eastAsia="Times New Roman" w:hAnsi="Arial" w:cs="Arial"/>
          <w:color w:val="000000"/>
          <w:sz w:val="15"/>
          <w:szCs w:val="15"/>
          <w:lang w:eastAsia="pt-BR"/>
        </w:rPr>
        <w:t xml:space="preserve">, mesencéfalo e rombencéfalo. Com o </w:t>
      </w:r>
      <w:proofErr w:type="spellStart"/>
      <w:r w:rsidRPr="00702B8E">
        <w:rPr>
          <w:rFonts w:ascii="Arial" w:eastAsia="Times New Roman" w:hAnsi="Arial" w:cs="Arial"/>
          <w:color w:val="000000"/>
          <w:sz w:val="15"/>
          <w:szCs w:val="15"/>
          <w:lang w:eastAsia="pt-BR"/>
        </w:rPr>
        <w:t>subseqüente</w:t>
      </w:r>
      <w:proofErr w:type="spellEnd"/>
      <w:r w:rsidRPr="00702B8E">
        <w:rPr>
          <w:rFonts w:ascii="Arial" w:eastAsia="Times New Roman" w:hAnsi="Arial" w:cs="Arial"/>
          <w:color w:val="000000"/>
          <w:sz w:val="15"/>
          <w:szCs w:val="15"/>
          <w:lang w:eastAsia="pt-BR"/>
        </w:rPr>
        <w:t xml:space="preserve"> desenvolvimento do embrião, o </w:t>
      </w:r>
      <w:proofErr w:type="spellStart"/>
      <w:r w:rsidRPr="00702B8E">
        <w:rPr>
          <w:rFonts w:ascii="Arial" w:eastAsia="Times New Roman" w:hAnsi="Arial" w:cs="Arial"/>
          <w:color w:val="000000"/>
          <w:sz w:val="15"/>
          <w:szCs w:val="15"/>
          <w:lang w:eastAsia="pt-BR"/>
        </w:rPr>
        <w:t>prosencéfalo</w:t>
      </w:r>
      <w:proofErr w:type="spellEnd"/>
      <w:r w:rsidRPr="00702B8E">
        <w:rPr>
          <w:rFonts w:ascii="Arial" w:eastAsia="Times New Roman" w:hAnsi="Arial" w:cs="Arial"/>
          <w:color w:val="000000"/>
          <w:sz w:val="15"/>
          <w:szCs w:val="15"/>
          <w:lang w:eastAsia="pt-BR"/>
        </w:rPr>
        <w:t xml:space="preserve"> dá origem a duas vesículas, </w:t>
      </w:r>
      <w:proofErr w:type="spellStart"/>
      <w:r w:rsidRPr="00702B8E">
        <w:rPr>
          <w:rFonts w:ascii="Arial" w:eastAsia="Times New Roman" w:hAnsi="Arial" w:cs="Arial"/>
          <w:color w:val="000000"/>
          <w:sz w:val="15"/>
          <w:szCs w:val="15"/>
          <w:lang w:eastAsia="pt-BR"/>
        </w:rPr>
        <w:t>telencéfalo</w:t>
      </w:r>
      <w:proofErr w:type="spellEnd"/>
      <w:r w:rsidRPr="00702B8E">
        <w:rPr>
          <w:rFonts w:ascii="Arial" w:eastAsia="Times New Roman" w:hAnsi="Arial" w:cs="Arial"/>
          <w:color w:val="000000"/>
          <w:sz w:val="15"/>
          <w:szCs w:val="15"/>
          <w:lang w:eastAsia="pt-BR"/>
        </w:rPr>
        <w:t xml:space="preserve"> e diencéfalo. O mesencéfalo não se modifica, e o </w:t>
      </w:r>
      <w:proofErr w:type="spellStart"/>
      <w:r w:rsidRPr="00702B8E">
        <w:rPr>
          <w:rFonts w:ascii="Arial" w:eastAsia="Times New Roman" w:hAnsi="Arial" w:cs="Arial"/>
          <w:color w:val="000000"/>
          <w:sz w:val="15"/>
          <w:szCs w:val="15"/>
          <w:lang w:eastAsia="pt-BR"/>
        </w:rPr>
        <w:t>romboencéfalo</w:t>
      </w:r>
      <w:proofErr w:type="spellEnd"/>
      <w:r w:rsidRPr="00702B8E">
        <w:rPr>
          <w:rFonts w:ascii="Arial" w:eastAsia="Times New Roman" w:hAnsi="Arial" w:cs="Arial"/>
          <w:color w:val="000000"/>
          <w:sz w:val="15"/>
          <w:szCs w:val="15"/>
          <w:lang w:eastAsia="pt-BR"/>
        </w:rPr>
        <w:t xml:space="preserve"> origina o metencéfalo e o </w:t>
      </w:r>
      <w:proofErr w:type="spellStart"/>
      <w:r w:rsidRPr="00702B8E">
        <w:rPr>
          <w:rFonts w:ascii="Arial" w:eastAsia="Times New Roman" w:hAnsi="Arial" w:cs="Arial"/>
          <w:color w:val="000000"/>
          <w:sz w:val="15"/>
          <w:szCs w:val="15"/>
          <w:lang w:eastAsia="pt-BR"/>
        </w:rPr>
        <w:t>mieloncéfalo</w:t>
      </w:r>
      <w:proofErr w:type="spell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5136515" cy="3267710"/>
            <wp:effectExtent l="19050" t="0" r="6985" b="0"/>
            <wp:docPr id="4" name="Imagem 4" descr="http://www.auladeanatomia.com/neurologia/tuboneu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deanatomia.com/neurologia/tuboneural2.jpg"/>
                    <pic:cNvPicPr>
                      <a:picLocks noChangeAspect="1" noChangeArrowheads="1"/>
                    </pic:cNvPicPr>
                  </pic:nvPicPr>
                  <pic:blipFill>
                    <a:blip r:embed="rId8" cstate="print"/>
                    <a:srcRect/>
                    <a:stretch>
                      <a:fillRect/>
                    </a:stretch>
                  </pic:blipFill>
                  <pic:spPr bwMode="auto">
                    <a:xfrm>
                      <a:off x="0" y="0"/>
                      <a:ext cx="5136515" cy="3267710"/>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r>
        <w:rPr>
          <w:rFonts w:ascii="Arial" w:eastAsia="Times New Roman" w:hAnsi="Arial" w:cs="Arial"/>
          <w:noProof/>
          <w:color w:val="000000"/>
          <w:sz w:val="15"/>
          <w:szCs w:val="15"/>
          <w:lang w:eastAsia="pt-BR"/>
        </w:rPr>
        <w:drawing>
          <wp:inline distT="0" distB="0" distL="0" distR="0">
            <wp:extent cx="5136515" cy="2790825"/>
            <wp:effectExtent l="19050" t="0" r="6985" b="0"/>
            <wp:docPr id="5" name="Imagem 5" descr="http://www.auladeanatomia.com/neurologia/esquemat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deanatomia.com/neurologia/esquematubo.jpg"/>
                    <pic:cNvPicPr>
                      <a:picLocks noChangeAspect="1" noChangeArrowheads="1"/>
                    </pic:cNvPicPr>
                  </pic:nvPicPr>
                  <pic:blipFill>
                    <a:blip r:embed="rId9" cstate="print"/>
                    <a:srcRect/>
                    <a:stretch>
                      <a:fillRect/>
                    </a:stretch>
                  </pic:blipFill>
                  <pic:spPr bwMode="auto">
                    <a:xfrm>
                      <a:off x="0" y="0"/>
                      <a:ext cx="5136515" cy="2790825"/>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O </w:t>
      </w:r>
      <w:proofErr w:type="spellStart"/>
      <w:r w:rsidRPr="00702B8E">
        <w:rPr>
          <w:rFonts w:ascii="Arial" w:eastAsia="Times New Roman" w:hAnsi="Arial" w:cs="Arial"/>
          <w:color w:val="000000"/>
          <w:sz w:val="15"/>
          <w:szCs w:val="15"/>
          <w:lang w:eastAsia="pt-BR"/>
        </w:rPr>
        <w:t>telencéfalo</w:t>
      </w:r>
      <w:proofErr w:type="spellEnd"/>
      <w:r w:rsidRPr="00702B8E">
        <w:rPr>
          <w:rFonts w:ascii="Arial" w:eastAsia="Times New Roman" w:hAnsi="Arial" w:cs="Arial"/>
          <w:color w:val="000000"/>
          <w:sz w:val="15"/>
          <w:szCs w:val="15"/>
          <w:lang w:eastAsia="pt-BR"/>
        </w:rPr>
        <w:t xml:space="preserve"> compreende uma parte mediana, da qual se </w:t>
      </w:r>
      <w:proofErr w:type="spellStart"/>
      <w:r w:rsidRPr="00702B8E">
        <w:rPr>
          <w:rFonts w:ascii="Arial" w:eastAsia="Times New Roman" w:hAnsi="Arial" w:cs="Arial"/>
          <w:color w:val="000000"/>
          <w:sz w:val="15"/>
          <w:szCs w:val="15"/>
          <w:lang w:eastAsia="pt-BR"/>
        </w:rPr>
        <w:t>envagina</w:t>
      </w:r>
      <w:proofErr w:type="spellEnd"/>
      <w:r w:rsidRPr="00702B8E">
        <w:rPr>
          <w:rFonts w:ascii="Arial" w:eastAsia="Times New Roman" w:hAnsi="Arial" w:cs="Arial"/>
          <w:color w:val="000000"/>
          <w:sz w:val="15"/>
          <w:szCs w:val="15"/>
          <w:lang w:eastAsia="pt-BR"/>
        </w:rPr>
        <w:t xml:space="preserve"> duas porções laterais, as vesículas </w:t>
      </w:r>
      <w:proofErr w:type="spellStart"/>
      <w:r w:rsidRPr="00702B8E">
        <w:rPr>
          <w:rFonts w:ascii="Arial" w:eastAsia="Times New Roman" w:hAnsi="Arial" w:cs="Arial"/>
          <w:color w:val="000000"/>
          <w:sz w:val="15"/>
          <w:szCs w:val="15"/>
          <w:lang w:eastAsia="pt-BR"/>
        </w:rPr>
        <w:t>telencefálicas</w:t>
      </w:r>
      <w:proofErr w:type="spellEnd"/>
      <w:r w:rsidRPr="00702B8E">
        <w:rPr>
          <w:rFonts w:ascii="Arial" w:eastAsia="Times New Roman" w:hAnsi="Arial" w:cs="Arial"/>
          <w:color w:val="000000"/>
          <w:sz w:val="15"/>
          <w:szCs w:val="15"/>
          <w:lang w:eastAsia="pt-BR"/>
        </w:rPr>
        <w:t xml:space="preserve"> laterais. A parte mediana é fechada anteriormente por uma lamina que constitui a porção mais cranial do sistema nervoso e se denomina lamina terminal. As vesículas </w:t>
      </w:r>
      <w:proofErr w:type="spellStart"/>
      <w:r w:rsidRPr="00702B8E">
        <w:rPr>
          <w:rFonts w:ascii="Arial" w:eastAsia="Times New Roman" w:hAnsi="Arial" w:cs="Arial"/>
          <w:color w:val="000000"/>
          <w:sz w:val="15"/>
          <w:szCs w:val="15"/>
          <w:lang w:eastAsia="pt-BR"/>
        </w:rPr>
        <w:t>telencéfalicas</w:t>
      </w:r>
      <w:proofErr w:type="spellEnd"/>
      <w:r w:rsidRPr="00702B8E">
        <w:rPr>
          <w:rFonts w:ascii="Arial" w:eastAsia="Times New Roman" w:hAnsi="Arial" w:cs="Arial"/>
          <w:color w:val="000000"/>
          <w:sz w:val="15"/>
          <w:szCs w:val="15"/>
          <w:lang w:eastAsia="pt-BR"/>
        </w:rPr>
        <w:t xml:space="preserve"> laterais crescem muito para formar os hemisférios cerebrais e escondem quase completamente a parte mediana e o diencéfalo.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O diencéfalo apresenta quatro pequenos divertículos: dois laterais, as vesículas ópticas, que formam a retina; um dorsal, que forma a glândula pineal; e um ventral, o infundíbulo, que forma a neuro-hipófise.</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2854325" cy="2353310"/>
            <wp:effectExtent l="19050" t="0" r="3175" b="0"/>
            <wp:docPr id="6" name="Imagem 6" descr="http://www.auladeanatomia.com/neurologia/prosencefa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deanatomia.com/neurologia/prosencefalo2.jpg"/>
                    <pic:cNvPicPr>
                      <a:picLocks noChangeAspect="1" noChangeArrowheads="1"/>
                    </pic:cNvPicPr>
                  </pic:nvPicPr>
                  <pic:blipFill>
                    <a:blip r:embed="rId10" cstate="print"/>
                    <a:srcRect/>
                    <a:stretch>
                      <a:fillRect/>
                    </a:stretch>
                  </pic:blipFill>
                  <pic:spPr bwMode="auto">
                    <a:xfrm>
                      <a:off x="0" y="0"/>
                      <a:ext cx="2854325" cy="235331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Cavidade do tubo neural</w:t>
      </w:r>
      <w:r w:rsidRPr="00702B8E">
        <w:rPr>
          <w:rFonts w:ascii="Arial" w:eastAsia="Times New Roman" w:hAnsi="Arial" w:cs="Arial"/>
          <w:color w:val="000000"/>
          <w:sz w:val="15"/>
          <w:szCs w:val="15"/>
          <w:lang w:eastAsia="pt-BR"/>
        </w:rPr>
        <w:t xml:space="preserve">: a luz do tubo neural permanece no sistema nervoso do adulto, sofrendo, em algumas partes varias modificações. A luz da medula primitiva forma, no adulto, o canal central da medula. A cavidade dilatada do rombencéfalo forma o IV ventrículo. A cavidade do diencéfalo e a da parte mediana do </w:t>
      </w:r>
      <w:proofErr w:type="spellStart"/>
      <w:r w:rsidRPr="00702B8E">
        <w:rPr>
          <w:rFonts w:ascii="Arial" w:eastAsia="Times New Roman" w:hAnsi="Arial" w:cs="Arial"/>
          <w:color w:val="000000"/>
          <w:sz w:val="15"/>
          <w:szCs w:val="15"/>
          <w:lang w:eastAsia="pt-BR"/>
        </w:rPr>
        <w:t>telencéfalo</w:t>
      </w:r>
      <w:proofErr w:type="spellEnd"/>
      <w:r w:rsidRPr="00702B8E">
        <w:rPr>
          <w:rFonts w:ascii="Arial" w:eastAsia="Times New Roman" w:hAnsi="Arial" w:cs="Arial"/>
          <w:color w:val="000000"/>
          <w:sz w:val="15"/>
          <w:szCs w:val="15"/>
          <w:lang w:eastAsia="pt-BR"/>
        </w:rPr>
        <w:t xml:space="preserve"> forma o III ventrículo.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luz do mesencéfalo permanece estreita e constitui o aqueduto cerebral que une o III ao IV ventrículo. A luz das vesículas </w:t>
      </w:r>
      <w:proofErr w:type="spellStart"/>
      <w:r w:rsidRPr="00702B8E">
        <w:rPr>
          <w:rFonts w:ascii="Arial" w:eastAsia="Times New Roman" w:hAnsi="Arial" w:cs="Arial"/>
          <w:color w:val="000000"/>
          <w:sz w:val="15"/>
          <w:szCs w:val="15"/>
          <w:lang w:eastAsia="pt-BR"/>
        </w:rPr>
        <w:t>telencéfalicas</w:t>
      </w:r>
      <w:proofErr w:type="spellEnd"/>
      <w:r w:rsidRPr="00702B8E">
        <w:rPr>
          <w:rFonts w:ascii="Arial" w:eastAsia="Times New Roman" w:hAnsi="Arial" w:cs="Arial"/>
          <w:color w:val="000000"/>
          <w:sz w:val="15"/>
          <w:szCs w:val="15"/>
          <w:lang w:eastAsia="pt-BR"/>
        </w:rPr>
        <w:t xml:space="preserve"> laterais forma, de cada lado, os ventrículos laterais, unidos ao III ventrículo pelos dois forames interventriculares. Todas as cavidades são revestidas por um epitélio </w:t>
      </w:r>
      <w:proofErr w:type="spellStart"/>
      <w:r w:rsidRPr="00702B8E">
        <w:rPr>
          <w:rFonts w:ascii="Arial" w:eastAsia="Times New Roman" w:hAnsi="Arial" w:cs="Arial"/>
          <w:color w:val="000000"/>
          <w:sz w:val="15"/>
          <w:szCs w:val="15"/>
          <w:lang w:eastAsia="pt-BR"/>
        </w:rPr>
        <w:t>cuboidal</w:t>
      </w:r>
      <w:proofErr w:type="spellEnd"/>
      <w:r w:rsidRPr="00702B8E">
        <w:rPr>
          <w:rFonts w:ascii="Arial" w:eastAsia="Times New Roman" w:hAnsi="Arial" w:cs="Arial"/>
          <w:color w:val="000000"/>
          <w:sz w:val="15"/>
          <w:szCs w:val="15"/>
          <w:lang w:eastAsia="pt-BR"/>
        </w:rPr>
        <w:t xml:space="preserve"> denominado epêndima e, com exceção do canal central da medula, contêm um liquido cérebro-espinhal, ou </w:t>
      </w:r>
      <w:proofErr w:type="spellStart"/>
      <w:r w:rsidRPr="00702B8E">
        <w:rPr>
          <w:rFonts w:ascii="Arial" w:eastAsia="Times New Roman" w:hAnsi="Arial" w:cs="Arial"/>
          <w:color w:val="000000"/>
          <w:sz w:val="15"/>
          <w:szCs w:val="15"/>
          <w:lang w:eastAsia="pt-BR"/>
        </w:rPr>
        <w:t>líquor</w:t>
      </w:r>
      <w:proofErr w:type="spell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Flexuras</w:t>
      </w:r>
      <w:r w:rsidRPr="00702B8E">
        <w:rPr>
          <w:rFonts w:ascii="Arial" w:eastAsia="Times New Roman" w:hAnsi="Arial" w:cs="Arial"/>
          <w:color w:val="000000"/>
          <w:sz w:val="15"/>
          <w:szCs w:val="15"/>
          <w:lang w:eastAsia="pt-BR"/>
        </w:rPr>
        <w:t xml:space="preserve">: durante o desenvolvimento das diversas partes do </w:t>
      </w:r>
      <w:proofErr w:type="spellStart"/>
      <w:r w:rsidRPr="00702B8E">
        <w:rPr>
          <w:rFonts w:ascii="Arial" w:eastAsia="Times New Roman" w:hAnsi="Arial" w:cs="Arial"/>
          <w:color w:val="000000"/>
          <w:sz w:val="15"/>
          <w:szCs w:val="15"/>
          <w:lang w:eastAsia="pt-BR"/>
        </w:rPr>
        <w:t>arquencéfalo</w:t>
      </w:r>
      <w:proofErr w:type="spellEnd"/>
      <w:r w:rsidRPr="00702B8E">
        <w:rPr>
          <w:rFonts w:ascii="Arial" w:eastAsia="Times New Roman" w:hAnsi="Arial" w:cs="Arial"/>
          <w:color w:val="000000"/>
          <w:sz w:val="15"/>
          <w:szCs w:val="15"/>
          <w:lang w:eastAsia="pt-BR"/>
        </w:rPr>
        <w:t xml:space="preserve"> aparecem flexuras ou curvaturas no seu teto ou assoalho, devidas principalmente a ritmos de crescimento diferentes. A primeira flexura a aparecer é a flexura cefálica, que surge na região entre o mesencéfalo e o </w:t>
      </w:r>
      <w:proofErr w:type="spellStart"/>
      <w:r w:rsidRPr="00702B8E">
        <w:rPr>
          <w:rFonts w:ascii="Arial" w:eastAsia="Times New Roman" w:hAnsi="Arial" w:cs="Arial"/>
          <w:color w:val="000000"/>
          <w:sz w:val="15"/>
          <w:szCs w:val="15"/>
          <w:lang w:eastAsia="pt-BR"/>
        </w:rPr>
        <w:t>prosencéfalo</w:t>
      </w:r>
      <w:proofErr w:type="spellEnd"/>
      <w:r w:rsidRPr="00702B8E">
        <w:rPr>
          <w:rFonts w:ascii="Arial" w:eastAsia="Times New Roman" w:hAnsi="Arial" w:cs="Arial"/>
          <w:color w:val="000000"/>
          <w:sz w:val="15"/>
          <w:szCs w:val="15"/>
          <w:lang w:eastAsia="pt-BR"/>
        </w:rPr>
        <w:t xml:space="preserve">. Logo surge, entre a medula primitiva e o </w:t>
      </w:r>
      <w:proofErr w:type="spellStart"/>
      <w:r w:rsidRPr="00702B8E">
        <w:rPr>
          <w:rFonts w:ascii="Arial" w:eastAsia="Times New Roman" w:hAnsi="Arial" w:cs="Arial"/>
          <w:color w:val="000000"/>
          <w:sz w:val="15"/>
          <w:szCs w:val="15"/>
          <w:lang w:eastAsia="pt-BR"/>
        </w:rPr>
        <w:t>arquencéfalo</w:t>
      </w:r>
      <w:proofErr w:type="spellEnd"/>
      <w:r w:rsidRPr="00702B8E">
        <w:rPr>
          <w:rFonts w:ascii="Arial" w:eastAsia="Times New Roman" w:hAnsi="Arial" w:cs="Arial"/>
          <w:color w:val="000000"/>
          <w:sz w:val="15"/>
          <w:szCs w:val="15"/>
          <w:lang w:eastAsia="pt-BR"/>
        </w:rPr>
        <w:t xml:space="preserve">, uma segunda flexura, denomina flexura cervical. Ela é determinada por uma flexão ventral de toda a cabeça do embrião na região do futuro pescoço. Finalmente aparece uma terceira flexura, de direção contraria as duas primeiras, no ponto de união entre </w:t>
      </w:r>
      <w:proofErr w:type="gramStart"/>
      <w:r w:rsidRPr="00702B8E">
        <w:rPr>
          <w:rFonts w:ascii="Arial" w:eastAsia="Times New Roman" w:hAnsi="Arial" w:cs="Arial"/>
          <w:color w:val="000000"/>
          <w:sz w:val="15"/>
          <w:szCs w:val="15"/>
          <w:lang w:eastAsia="pt-BR"/>
        </w:rPr>
        <w:t>o meta</w:t>
      </w:r>
      <w:proofErr w:type="gramEnd"/>
      <w:r w:rsidRPr="00702B8E">
        <w:rPr>
          <w:rFonts w:ascii="Arial" w:eastAsia="Times New Roman" w:hAnsi="Arial" w:cs="Arial"/>
          <w:color w:val="000000"/>
          <w:sz w:val="15"/>
          <w:szCs w:val="15"/>
          <w:lang w:eastAsia="pt-BR"/>
        </w:rPr>
        <w:t xml:space="preserve"> e o mielencéfalo: a flexura </w:t>
      </w:r>
      <w:proofErr w:type="spellStart"/>
      <w:r w:rsidRPr="00702B8E">
        <w:rPr>
          <w:rFonts w:ascii="Arial" w:eastAsia="Times New Roman" w:hAnsi="Arial" w:cs="Arial"/>
          <w:color w:val="000000"/>
          <w:sz w:val="15"/>
          <w:szCs w:val="15"/>
          <w:lang w:eastAsia="pt-BR"/>
        </w:rPr>
        <w:t>pontina</w:t>
      </w:r>
      <w:proofErr w:type="spellEnd"/>
      <w:r w:rsidRPr="00702B8E">
        <w:rPr>
          <w:rFonts w:ascii="Arial" w:eastAsia="Times New Roman" w:hAnsi="Arial" w:cs="Arial"/>
          <w:color w:val="000000"/>
          <w:sz w:val="15"/>
          <w:szCs w:val="15"/>
          <w:lang w:eastAsia="pt-BR"/>
        </w:rPr>
        <w:t xml:space="preserve">. Com o desenvolvimento, as duas flexuras caudais se desfazem e praticamente desaparecem. Entretanto, a flexura cefálica </w:t>
      </w:r>
      <w:proofErr w:type="gramStart"/>
      <w:r w:rsidRPr="00702B8E">
        <w:rPr>
          <w:rFonts w:ascii="Arial" w:eastAsia="Times New Roman" w:hAnsi="Arial" w:cs="Arial"/>
          <w:color w:val="000000"/>
          <w:sz w:val="15"/>
          <w:szCs w:val="15"/>
          <w:lang w:eastAsia="pt-BR"/>
        </w:rPr>
        <w:t>permanece,</w:t>
      </w:r>
      <w:proofErr w:type="gramEnd"/>
      <w:r w:rsidRPr="00702B8E">
        <w:rPr>
          <w:rFonts w:ascii="Arial" w:eastAsia="Times New Roman" w:hAnsi="Arial" w:cs="Arial"/>
          <w:color w:val="000000"/>
          <w:sz w:val="15"/>
          <w:szCs w:val="15"/>
          <w:lang w:eastAsia="pt-BR"/>
        </w:rPr>
        <w:t xml:space="preserve"> determinado, no encéfalo do homem adulto, um ângulo entre o cérebro, derivando do </w:t>
      </w:r>
      <w:proofErr w:type="spellStart"/>
      <w:r w:rsidRPr="00702B8E">
        <w:rPr>
          <w:rFonts w:ascii="Arial" w:eastAsia="Times New Roman" w:hAnsi="Arial" w:cs="Arial"/>
          <w:color w:val="000000"/>
          <w:sz w:val="15"/>
          <w:szCs w:val="15"/>
          <w:lang w:eastAsia="pt-BR"/>
        </w:rPr>
        <w:t>prosencéfalo</w:t>
      </w:r>
      <w:proofErr w:type="spellEnd"/>
      <w:r w:rsidRPr="00702B8E">
        <w:rPr>
          <w:rFonts w:ascii="Arial" w:eastAsia="Times New Roman" w:hAnsi="Arial" w:cs="Arial"/>
          <w:color w:val="000000"/>
          <w:sz w:val="15"/>
          <w:szCs w:val="15"/>
          <w:lang w:eastAsia="pt-BR"/>
        </w:rPr>
        <w:t xml:space="preserve">, e o resto do </w:t>
      </w:r>
      <w:proofErr w:type="spellStart"/>
      <w:r w:rsidRPr="00702B8E">
        <w:rPr>
          <w:rFonts w:ascii="Arial" w:eastAsia="Times New Roman" w:hAnsi="Arial" w:cs="Arial"/>
          <w:color w:val="000000"/>
          <w:sz w:val="15"/>
          <w:szCs w:val="15"/>
          <w:lang w:eastAsia="pt-BR"/>
        </w:rPr>
        <w:t>neuro-eixo</w:t>
      </w:r>
      <w:proofErr w:type="spell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center"/>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 </w:t>
      </w:r>
      <w:r w:rsidRPr="00702B8E">
        <w:rPr>
          <w:rFonts w:ascii="Arial" w:eastAsia="Times New Roman" w:hAnsi="Arial" w:cs="Arial"/>
          <w:b/>
          <w:bCs/>
          <w:color w:val="000000"/>
          <w:sz w:val="15"/>
          <w:u w:val="single"/>
          <w:lang w:eastAsia="pt-BR"/>
        </w:rPr>
        <w:t>Divisão do sistema nervoso com base em critérios anatômicos e funcionais</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4906010" cy="2250440"/>
            <wp:effectExtent l="19050" t="0" r="8890" b="0"/>
            <wp:docPr id="7" name="Imagem 7" descr="http://www.auladeanatomia.com/neurologia/s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deanatomia.com/neurologia/snc.jpg"/>
                    <pic:cNvPicPr>
                      <a:picLocks noChangeAspect="1" noChangeArrowheads="1"/>
                    </pic:cNvPicPr>
                  </pic:nvPicPr>
                  <pic:blipFill>
                    <a:blip r:embed="rId11" cstate="print"/>
                    <a:srcRect/>
                    <a:stretch>
                      <a:fillRect/>
                    </a:stretch>
                  </pic:blipFill>
                  <pic:spPr bwMode="auto">
                    <a:xfrm>
                      <a:off x="0" y="0"/>
                      <a:ext cx="4906010" cy="225044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r w:rsidRPr="00702B8E">
        <w:rPr>
          <w:rFonts w:ascii="Arial" w:eastAsia="Times New Roman" w:hAnsi="Arial" w:cs="Arial"/>
          <w:color w:val="000000"/>
          <w:sz w:val="15"/>
          <w:szCs w:val="15"/>
          <w:lang w:eastAsia="pt-BR"/>
        </w:rPr>
        <w:br/>
      </w:r>
      <w:r>
        <w:rPr>
          <w:rFonts w:ascii="Arial" w:eastAsia="Times New Roman" w:hAnsi="Arial" w:cs="Arial"/>
          <w:noProof/>
          <w:color w:val="000000"/>
          <w:sz w:val="15"/>
          <w:szCs w:val="15"/>
          <w:lang w:eastAsia="pt-BR"/>
        </w:rPr>
        <w:lastRenderedPageBreak/>
        <w:drawing>
          <wp:inline distT="0" distB="0" distL="0" distR="0">
            <wp:extent cx="4906010" cy="2218690"/>
            <wp:effectExtent l="19050" t="0" r="8890" b="0"/>
            <wp:docPr id="8" name="Imagem 8" descr="http://www.auladeanatomia.com/neurologia/sn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deanatomia.com/neurologia/snp2.jpg"/>
                    <pic:cNvPicPr>
                      <a:picLocks noChangeAspect="1" noChangeArrowheads="1"/>
                    </pic:cNvPicPr>
                  </pic:nvPicPr>
                  <pic:blipFill>
                    <a:blip r:embed="rId12" cstate="print"/>
                    <a:srcRect/>
                    <a:stretch>
                      <a:fillRect/>
                    </a:stretch>
                  </pic:blipFill>
                  <pic:spPr bwMode="auto">
                    <a:xfrm>
                      <a:off x="0" y="0"/>
                      <a:ext cx="4906010" cy="221869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O sistema nervoso central é aquele localizado dentro do esqueleto axial (cavidade craniana e canal vertebral); o sistema nervoso periférico é aquele que se localiza fora deste esqueleto. O encéfalo é a parte do sistema nervoso central situado dentro do crânio neural; e a medula é localizada dentro do canal vertebral. O encéfalo e a medula constituem o </w:t>
      </w:r>
      <w:proofErr w:type="spellStart"/>
      <w:r w:rsidRPr="00702B8E">
        <w:rPr>
          <w:rFonts w:ascii="Arial" w:eastAsia="Times New Roman" w:hAnsi="Arial" w:cs="Arial"/>
          <w:color w:val="000000"/>
          <w:sz w:val="15"/>
          <w:szCs w:val="15"/>
          <w:lang w:eastAsia="pt-BR"/>
        </w:rPr>
        <w:t>neuro-eixo</w:t>
      </w:r>
      <w:proofErr w:type="spellEnd"/>
      <w:r w:rsidRPr="00702B8E">
        <w:rPr>
          <w:rFonts w:ascii="Arial" w:eastAsia="Times New Roman" w:hAnsi="Arial" w:cs="Arial"/>
          <w:color w:val="000000"/>
          <w:sz w:val="15"/>
          <w:szCs w:val="15"/>
          <w:lang w:eastAsia="pt-BR"/>
        </w:rPr>
        <w:t>. No encéfalo temos cérebro, cerebelo e tronco encefálico.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5136515" cy="2576195"/>
            <wp:effectExtent l="19050" t="0" r="6985" b="0"/>
            <wp:docPr id="9" name="Imagem 9" descr="http://www.auladeanatomia.com/neurologia/sn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deanatomia.com/neurologia/snc3.jpg"/>
                    <pic:cNvPicPr>
                      <a:picLocks noChangeAspect="1" noChangeArrowheads="1"/>
                    </pic:cNvPicPr>
                  </pic:nvPicPr>
                  <pic:blipFill>
                    <a:blip r:embed="rId13" cstate="print"/>
                    <a:srcRect/>
                    <a:stretch>
                      <a:fillRect/>
                    </a:stretch>
                  </pic:blipFill>
                  <pic:spPr bwMode="auto">
                    <a:xfrm>
                      <a:off x="0" y="0"/>
                      <a:ext cx="5136515" cy="2576195"/>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Pode-se dividir o sistema nervoso em sistema nervoso da vida de relação, ou somático e sistema nervoso da vida vegetativa, ou visceral. O sistema nervoso da vida de relação é aquele que se relaciona com organismo com o meio ambiente. Apresenta um componente aferente e outro eferente.</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O componente aferente conduz aos centros nervosos impulsos originados em receptores periféricos, informando-os sobre o que passa no meio ambiente. </w:t>
      </w:r>
      <w:proofErr w:type="gramStart"/>
      <w:r w:rsidRPr="00702B8E">
        <w:rPr>
          <w:rFonts w:ascii="Arial" w:eastAsia="Times New Roman" w:hAnsi="Arial" w:cs="Arial"/>
          <w:color w:val="000000"/>
          <w:sz w:val="15"/>
          <w:szCs w:val="15"/>
          <w:lang w:eastAsia="pt-BR"/>
        </w:rPr>
        <w:t>O componente eferente leva</w:t>
      </w:r>
      <w:proofErr w:type="gramEnd"/>
      <w:r w:rsidRPr="00702B8E">
        <w:rPr>
          <w:rFonts w:ascii="Arial" w:eastAsia="Times New Roman" w:hAnsi="Arial" w:cs="Arial"/>
          <w:color w:val="000000"/>
          <w:sz w:val="15"/>
          <w:szCs w:val="15"/>
          <w:lang w:eastAsia="pt-BR"/>
        </w:rPr>
        <w:t xml:space="preserve"> aos músculos estriados esqueléticos o comando dos centros nervosos resultando em movimentos voluntários.</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O sistema nervoso visceral é aquele que se relaciona com a inervação e com o controle das vísceras. O componente aferente conduz os impulsos nervosos originados em receptores das vísceras a áreas especificas do sistema nervoso. O componente eferente leva os impulsos originados em centros nervosos até as vísceras. Este componente eferente é também denominada de sistema nervoso autônomo e pode ser dividido em sistema nervoso simpático e parassimpático.</w:t>
      </w: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C848BF" w:rsidRPr="00702B8E" w:rsidRDefault="00C848BF" w:rsidP="00702B8E">
      <w:pPr>
        <w:spacing w:after="0" w:line="175" w:lineRule="atLeast"/>
        <w:ind w:left="995"/>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bl>
      <w:tblPr>
        <w:tblW w:w="0" w:type="auto"/>
        <w:tblInd w:w="720" w:type="dxa"/>
        <w:tblCellMar>
          <w:left w:w="0" w:type="dxa"/>
          <w:right w:w="0" w:type="dxa"/>
        </w:tblCellMar>
        <w:tblLook w:val="04A0"/>
      </w:tblPr>
      <w:tblGrid>
        <w:gridCol w:w="3130"/>
      </w:tblGrid>
      <w:tr w:rsidR="00702B8E" w:rsidRPr="00702B8E" w:rsidTr="00702B8E">
        <w:trPr>
          <w:trHeight w:val="376"/>
        </w:trPr>
        <w:tc>
          <w:tcPr>
            <w:tcW w:w="3130" w:type="dxa"/>
            <w:tcBorders>
              <w:top w:val="single" w:sz="4" w:space="0" w:color="000000"/>
              <w:left w:val="single" w:sz="4" w:space="0" w:color="000000"/>
              <w:bottom w:val="single" w:sz="4" w:space="0" w:color="000000"/>
              <w:right w:val="single" w:sz="4" w:space="0" w:color="000000"/>
            </w:tcBorders>
            <w:shd w:val="clear" w:color="auto" w:fill="D8BFD8"/>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Arial" w:eastAsia="Times New Roman" w:hAnsi="Arial" w:cs="Arial"/>
                <w:b/>
                <w:bCs/>
                <w:color w:val="000000"/>
                <w:sz w:val="24"/>
                <w:szCs w:val="24"/>
                <w:u w:val="single"/>
                <w:lang w:eastAsia="pt-BR"/>
              </w:rPr>
              <w:lastRenderedPageBreak/>
              <w:t>Estruturas do</w:t>
            </w:r>
            <w:r w:rsidRPr="00702B8E">
              <w:rPr>
                <w:rFonts w:ascii="Arial" w:eastAsia="Times New Roman" w:hAnsi="Arial" w:cs="Arial"/>
                <w:b/>
                <w:bCs/>
                <w:color w:val="000000"/>
                <w:sz w:val="24"/>
                <w:szCs w:val="24"/>
                <w:u w:val="single"/>
                <w:bdr w:val="none" w:sz="0" w:space="0" w:color="auto" w:frame="1"/>
                <w:lang w:eastAsia="pt-BR"/>
              </w:rPr>
              <w:br/>
            </w:r>
            <w:r w:rsidRPr="00702B8E">
              <w:rPr>
                <w:rFonts w:ascii="Arial" w:eastAsia="Times New Roman" w:hAnsi="Arial" w:cs="Arial"/>
                <w:b/>
                <w:bCs/>
                <w:color w:val="000000"/>
                <w:sz w:val="24"/>
                <w:szCs w:val="24"/>
                <w:u w:val="single"/>
                <w:lang w:eastAsia="pt-BR"/>
              </w:rPr>
              <w:t>Sistema Nervoso</w:t>
            </w:r>
          </w:p>
        </w:tc>
      </w:tr>
      <w:tr w:rsidR="00702B8E" w:rsidRPr="00702B8E" w:rsidTr="00702B8E">
        <w:trPr>
          <w:trHeight w:val="2254"/>
        </w:trPr>
        <w:tc>
          <w:tcPr>
            <w:tcW w:w="3130"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4" w:history="1">
              <w:r w:rsidR="00702B8E" w:rsidRPr="00702B8E">
                <w:rPr>
                  <w:rFonts w:ascii="Arial" w:eastAsia="Times New Roman" w:hAnsi="Arial" w:cs="Arial"/>
                  <w:color w:val="333333"/>
                  <w:sz w:val="14"/>
                  <w:lang w:eastAsia="pt-BR"/>
                </w:rPr>
                <w:t>Tecido Nervoso</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5" w:history="1">
              <w:r w:rsidR="00702B8E" w:rsidRPr="00702B8E">
                <w:rPr>
                  <w:rFonts w:ascii="Arial" w:eastAsia="Times New Roman" w:hAnsi="Arial" w:cs="Arial"/>
                  <w:color w:val="333333"/>
                  <w:sz w:val="14"/>
                  <w:lang w:eastAsia="pt-BR"/>
                </w:rPr>
                <w:t>Medula Espinhal</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6" w:history="1">
              <w:r w:rsidR="00702B8E" w:rsidRPr="00702B8E">
                <w:rPr>
                  <w:rFonts w:ascii="Arial" w:eastAsia="Times New Roman" w:hAnsi="Arial" w:cs="Arial"/>
                  <w:color w:val="333333"/>
                  <w:sz w:val="14"/>
                  <w:lang w:eastAsia="pt-BR"/>
                </w:rPr>
                <w:t>Tronco Encefálico</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7" w:history="1">
              <w:r w:rsidR="00702B8E" w:rsidRPr="00702B8E">
                <w:rPr>
                  <w:rFonts w:ascii="Arial" w:eastAsia="Times New Roman" w:hAnsi="Arial" w:cs="Arial"/>
                  <w:color w:val="333333"/>
                  <w:sz w:val="14"/>
                  <w:lang w:eastAsia="pt-BR"/>
                </w:rPr>
                <w:t>Cerebelo</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8" w:history="1">
              <w:r w:rsidR="00702B8E" w:rsidRPr="00702B8E">
                <w:rPr>
                  <w:rFonts w:ascii="Arial" w:eastAsia="Times New Roman" w:hAnsi="Arial" w:cs="Arial"/>
                  <w:color w:val="333333"/>
                  <w:sz w:val="14"/>
                  <w:lang w:eastAsia="pt-BR"/>
                </w:rPr>
                <w:t>Diencéfalo</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19" w:history="1">
              <w:proofErr w:type="spellStart"/>
              <w:r w:rsidR="00702B8E" w:rsidRPr="00702B8E">
                <w:rPr>
                  <w:rFonts w:ascii="Arial" w:eastAsia="Times New Roman" w:hAnsi="Arial" w:cs="Arial"/>
                  <w:color w:val="333333"/>
                  <w:sz w:val="14"/>
                  <w:lang w:eastAsia="pt-BR"/>
                </w:rPr>
                <w:t>Telencéfalo</w:t>
              </w:r>
              <w:proofErr w:type="spellEnd"/>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20" w:history="1">
              <w:proofErr w:type="spellStart"/>
              <w:r w:rsidR="00702B8E" w:rsidRPr="00702B8E">
                <w:rPr>
                  <w:rFonts w:ascii="Arial" w:eastAsia="Times New Roman" w:hAnsi="Arial" w:cs="Arial"/>
                  <w:color w:val="333333"/>
                  <w:sz w:val="14"/>
                  <w:lang w:eastAsia="pt-BR"/>
                </w:rPr>
                <w:t>Menínges</w:t>
              </w:r>
              <w:proofErr w:type="spellEnd"/>
              <w:r w:rsidR="00702B8E" w:rsidRPr="00702B8E">
                <w:rPr>
                  <w:rFonts w:ascii="Arial" w:eastAsia="Times New Roman" w:hAnsi="Arial" w:cs="Arial"/>
                  <w:color w:val="333333"/>
                  <w:sz w:val="14"/>
                  <w:lang w:eastAsia="pt-BR"/>
                </w:rPr>
                <w:t xml:space="preserve"> e </w:t>
              </w:r>
              <w:proofErr w:type="spellStart"/>
              <w:r w:rsidR="00702B8E" w:rsidRPr="00702B8E">
                <w:rPr>
                  <w:rFonts w:ascii="Arial" w:eastAsia="Times New Roman" w:hAnsi="Arial" w:cs="Arial"/>
                  <w:color w:val="333333"/>
                  <w:sz w:val="14"/>
                  <w:lang w:eastAsia="pt-BR"/>
                </w:rPr>
                <w:t>Líquor</w:t>
              </w:r>
              <w:proofErr w:type="spellEnd"/>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21" w:history="1">
              <w:r w:rsidR="00702B8E" w:rsidRPr="00702B8E">
                <w:rPr>
                  <w:rFonts w:ascii="Arial" w:eastAsia="Times New Roman" w:hAnsi="Arial" w:cs="Arial"/>
                  <w:color w:val="333333"/>
                  <w:sz w:val="14"/>
                  <w:lang w:eastAsia="pt-BR"/>
                </w:rPr>
                <w:t>Vascularização Encefálica</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Verdana" w:eastAsia="Times New Roman" w:hAnsi="Verdana" w:cs="Arial"/>
                <w:color w:val="000000"/>
                <w:sz w:val="20"/>
                <w:szCs w:val="20"/>
                <w:bdr w:val="none" w:sz="0" w:space="0" w:color="auto" w:frame="1"/>
                <w:lang w:eastAsia="pt-BR"/>
              </w:rPr>
              <w:br/>
            </w:r>
          </w:p>
          <w:p w:rsidR="00702B8E" w:rsidRPr="00702B8E" w:rsidRDefault="0091132B" w:rsidP="00702B8E">
            <w:pPr>
              <w:spacing w:after="0" w:line="175" w:lineRule="atLeast"/>
              <w:jc w:val="center"/>
              <w:textAlignment w:val="baseline"/>
              <w:rPr>
                <w:rFonts w:ascii="Arial" w:eastAsia="Times New Roman" w:hAnsi="Arial" w:cs="Arial"/>
                <w:color w:val="000000"/>
                <w:sz w:val="15"/>
                <w:szCs w:val="15"/>
                <w:lang w:eastAsia="pt-BR"/>
              </w:rPr>
            </w:pPr>
            <w:hyperlink r:id="rId22" w:history="1">
              <w:r w:rsidR="00702B8E" w:rsidRPr="00702B8E">
                <w:rPr>
                  <w:rFonts w:ascii="Arial" w:eastAsia="Times New Roman" w:hAnsi="Arial" w:cs="Arial"/>
                  <w:color w:val="333333"/>
                  <w:sz w:val="14"/>
                  <w:lang w:eastAsia="pt-BR"/>
                </w:rPr>
                <w:t>Sistema Nervoso Periférico</w:t>
              </w:r>
            </w:hyperlink>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r>
    </w:tbl>
    <w:p w:rsidR="00702B8E" w:rsidRDefault="00702B8E"/>
    <w:p w:rsidR="00702B8E" w:rsidRPr="00702B8E" w:rsidRDefault="00702B8E" w:rsidP="00702B8E">
      <w:pPr>
        <w:shd w:val="clear" w:color="auto" w:fill="1EA406"/>
        <w:spacing w:after="0" w:line="138" w:lineRule="atLeast"/>
        <w:textAlignment w:val="baseline"/>
        <w:rPr>
          <w:rFonts w:ascii="Arial" w:eastAsia="Times New Roman" w:hAnsi="Arial" w:cs="Arial"/>
          <w:color w:val="000000"/>
          <w:sz w:val="14"/>
          <w:szCs w:val="14"/>
          <w:lang w:eastAsia="pt-BR"/>
        </w:rPr>
      </w:pPr>
      <w:r w:rsidRPr="00702B8E">
        <w:rPr>
          <w:rFonts w:ascii="Arial" w:eastAsia="Times New Roman" w:hAnsi="Arial" w:cs="Arial"/>
          <w:color w:val="FFFFFF"/>
          <w:sz w:val="21"/>
          <w:szCs w:val="21"/>
          <w:bdr w:val="none" w:sz="0" w:space="0" w:color="auto" w:frame="1"/>
          <w:lang w:eastAsia="pt-BR"/>
        </w:rPr>
        <w:t>Tecido Nervoso</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O tecido nervoso compreende basicamente dois tipos de celulares: os neurônios e as células </w:t>
      </w:r>
      <w:proofErr w:type="spellStart"/>
      <w:r w:rsidRPr="00702B8E">
        <w:rPr>
          <w:rFonts w:ascii="Arial" w:eastAsia="Times New Roman" w:hAnsi="Arial" w:cs="Arial"/>
          <w:color w:val="000000"/>
          <w:sz w:val="15"/>
          <w:szCs w:val="15"/>
          <w:lang w:eastAsia="pt-BR"/>
        </w:rPr>
        <w:t>glias</w:t>
      </w:r>
      <w:proofErr w:type="spellEnd"/>
      <w:r w:rsidRPr="00702B8E">
        <w:rPr>
          <w:rFonts w:ascii="Arial" w:eastAsia="Times New Roman" w:hAnsi="Arial" w:cs="Arial"/>
          <w:color w:val="000000"/>
          <w:sz w:val="15"/>
          <w:szCs w:val="15"/>
          <w:lang w:eastAsia="pt-BR"/>
        </w:rPr>
        <w:t xml:space="preserve">. Neurônio: é a unidade estrutural e funcional do sistema nervoso que é especializada para a comunicação rápida. Tem a função básica de receber, processar e enviar informações. Células </w:t>
      </w:r>
      <w:proofErr w:type="spellStart"/>
      <w:r w:rsidRPr="00702B8E">
        <w:rPr>
          <w:rFonts w:ascii="Arial" w:eastAsia="Times New Roman" w:hAnsi="Arial" w:cs="Arial"/>
          <w:color w:val="000000"/>
          <w:sz w:val="15"/>
          <w:szCs w:val="15"/>
          <w:lang w:eastAsia="pt-BR"/>
        </w:rPr>
        <w:t>Glias</w:t>
      </w:r>
      <w:proofErr w:type="spellEnd"/>
      <w:r w:rsidRPr="00702B8E">
        <w:rPr>
          <w:rFonts w:ascii="Arial" w:eastAsia="Times New Roman" w:hAnsi="Arial" w:cs="Arial"/>
          <w:color w:val="000000"/>
          <w:sz w:val="15"/>
          <w:szCs w:val="15"/>
          <w:lang w:eastAsia="pt-BR"/>
        </w:rPr>
        <w:t>: compreende as células que ocupam os espaços entre os neurônios e tem como função sustentação, revestimento ou isolamento e modulação da atividade neural.</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24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4730750" cy="2799080"/>
            <wp:effectExtent l="19050" t="0" r="0" b="0"/>
            <wp:docPr id="19" name="Imagem 19" descr="http://www.auladeanatomia.com/upload/site_pagina/neuron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deanatomia.com/upload/site_pagina/neuronios.gif"/>
                    <pic:cNvPicPr>
                      <a:picLocks noChangeAspect="1" noChangeArrowheads="1"/>
                    </pic:cNvPicPr>
                  </pic:nvPicPr>
                  <pic:blipFill>
                    <a:blip r:embed="rId23" cstate="print"/>
                    <a:srcRect/>
                    <a:stretch>
                      <a:fillRect/>
                    </a:stretch>
                  </pic:blipFill>
                  <pic:spPr bwMode="auto">
                    <a:xfrm>
                      <a:off x="0" y="0"/>
                      <a:ext cx="4730750" cy="2799080"/>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tbl>
      <w:tblPr>
        <w:tblW w:w="0" w:type="auto"/>
        <w:tblInd w:w="720" w:type="dxa"/>
        <w:tblCellMar>
          <w:left w:w="0" w:type="dxa"/>
          <w:right w:w="0" w:type="dxa"/>
        </w:tblCellMar>
        <w:tblLook w:val="04A0"/>
      </w:tblPr>
      <w:tblGrid>
        <w:gridCol w:w="4530"/>
        <w:gridCol w:w="42"/>
        <w:gridCol w:w="3212"/>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2854325" cy="5295265"/>
                  <wp:effectExtent l="19050" t="0" r="3175" b="0"/>
                  <wp:docPr id="20" name="Imagem 20" descr="http://www.auladeanatomia.com/upload/site_pagina/neur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deanatomia.com/upload/site_pagina/neuronio.jpg"/>
                          <pic:cNvPicPr>
                            <a:picLocks noChangeAspect="1" noChangeArrowheads="1"/>
                          </pic:cNvPicPr>
                        </pic:nvPicPr>
                        <pic:blipFill>
                          <a:blip r:embed="rId24" cstate="print"/>
                          <a:srcRect/>
                          <a:stretch>
                            <a:fillRect/>
                          </a:stretch>
                        </pic:blipFill>
                        <pic:spPr bwMode="auto">
                          <a:xfrm>
                            <a:off x="0" y="0"/>
                            <a:ext cx="2854325" cy="529526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Neurônios</w:t>
            </w:r>
            <w:r w:rsidRPr="00702B8E">
              <w:rPr>
                <w:rFonts w:ascii="Arial" w:eastAsia="Times New Roman" w:hAnsi="Arial" w:cs="Arial"/>
                <w:color w:val="000000"/>
                <w:sz w:val="15"/>
                <w:szCs w:val="15"/>
                <w:lang w:eastAsia="pt-BR"/>
              </w:rPr>
              <w:t xml:space="preserve">: são células altamente excitáveis que se comunicam entre si ou com outras células efetuadoras, usando basicamente uma linguagem elétrica. A maioria dos neurônios possui três regiões responsáveis por funções especializadas: corpo celular, </w:t>
            </w:r>
            <w:proofErr w:type="spellStart"/>
            <w:r w:rsidRPr="00702B8E">
              <w:rPr>
                <w:rFonts w:ascii="Arial" w:eastAsia="Times New Roman" w:hAnsi="Arial" w:cs="Arial"/>
                <w:color w:val="000000"/>
                <w:sz w:val="15"/>
                <w:szCs w:val="15"/>
                <w:lang w:eastAsia="pt-BR"/>
              </w:rPr>
              <w:t>dentritos</w:t>
            </w:r>
            <w:proofErr w:type="spellEnd"/>
            <w:r w:rsidRPr="00702B8E">
              <w:rPr>
                <w:rFonts w:ascii="Arial" w:eastAsia="Times New Roman" w:hAnsi="Arial" w:cs="Arial"/>
                <w:color w:val="000000"/>
                <w:sz w:val="15"/>
                <w:szCs w:val="15"/>
                <w:lang w:eastAsia="pt-BR"/>
              </w:rPr>
              <w:t xml:space="preserve"> e axônios.</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O</w:t>
            </w:r>
            <w:r w:rsidRPr="00702B8E">
              <w:rPr>
                <w:rFonts w:ascii="Arial" w:eastAsia="Times New Roman" w:hAnsi="Arial" w:cs="Arial"/>
                <w:color w:val="000000"/>
                <w:sz w:val="15"/>
                <w:lang w:eastAsia="pt-BR"/>
              </w:rPr>
              <w:t> </w:t>
            </w:r>
            <w:r w:rsidRPr="00702B8E">
              <w:rPr>
                <w:rFonts w:ascii="Arial" w:eastAsia="Times New Roman" w:hAnsi="Arial" w:cs="Arial"/>
                <w:color w:val="000000"/>
                <w:sz w:val="15"/>
                <w:szCs w:val="15"/>
                <w:u w:val="single"/>
                <w:bdr w:val="none" w:sz="0" w:space="0" w:color="auto" w:frame="1"/>
                <w:lang w:eastAsia="pt-BR"/>
              </w:rPr>
              <w:t>corpo celular</w:t>
            </w:r>
            <w:r w:rsidRPr="00702B8E">
              <w:rPr>
                <w:rFonts w:ascii="Arial" w:eastAsia="Times New Roman" w:hAnsi="Arial" w:cs="Arial"/>
                <w:color w:val="000000"/>
                <w:sz w:val="15"/>
                <w:szCs w:val="15"/>
                <w:lang w:eastAsia="pt-BR"/>
              </w:rPr>
              <w:t>: é o centro metabólico do neurônio, responsável pela síntese de todas as proteínas neuronais. A forma e o tamanho do corpo celular são extremamente variáveis, conforme o tipo de neurônio. O corpo celular é também, junto com os dendritos, local de recepção de estímulos, através de contatos sinápticos.</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Dendritos</w:t>
            </w:r>
            <w:r w:rsidRPr="00702B8E">
              <w:rPr>
                <w:rFonts w:ascii="Arial" w:eastAsia="Times New Roman" w:hAnsi="Arial" w:cs="Arial"/>
                <w:color w:val="000000"/>
                <w:sz w:val="15"/>
                <w:szCs w:val="15"/>
                <w:lang w:eastAsia="pt-BR"/>
              </w:rPr>
              <w:t>: geralmente são curtos e ramificam-se profusamente, a maneira de galhos de árvore, em ângulos agudos, originando dendritos de menor diâmetro. São os processos ou projeções que transmitem impulsos para os corpos celulares dos neurônios ou para os axônios.</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Em geral os dendritos são não mielinizados. Um neurônio pode apresentar milhares de dendritos. Portanto, os dendritos são especializados em receber estímulos.</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Axônios</w:t>
            </w:r>
            <w:r w:rsidRPr="00702B8E">
              <w:rPr>
                <w:rFonts w:ascii="Arial" w:eastAsia="Times New Roman" w:hAnsi="Arial" w:cs="Arial"/>
                <w:color w:val="000000"/>
                <w:sz w:val="15"/>
                <w:szCs w:val="15"/>
                <w:lang w:eastAsia="pt-BR"/>
              </w:rPr>
              <w:t xml:space="preserve">: a grande maioria dos neurônios possui um axônio, prolongamento longo e fino que se origina do corpo celular ou de um dendrito principal. O axônio apresenta comprimento muito variável, podendo ser de alguns milímetros como mais de um metro. São os processos que transmitem impulsos que deixam os corpos celulares dos neurônios, ou dos dendritos. A porção terminal do axônio sofre várias ramificações para formar de centenas a milhares de terminais </w:t>
            </w:r>
            <w:proofErr w:type="spellStart"/>
            <w:r w:rsidRPr="00702B8E">
              <w:rPr>
                <w:rFonts w:ascii="Arial" w:eastAsia="Times New Roman" w:hAnsi="Arial" w:cs="Arial"/>
                <w:color w:val="000000"/>
                <w:sz w:val="15"/>
                <w:szCs w:val="15"/>
                <w:lang w:eastAsia="pt-BR"/>
              </w:rPr>
              <w:t>axônicos</w:t>
            </w:r>
            <w:proofErr w:type="spellEnd"/>
            <w:r w:rsidRPr="00702B8E">
              <w:rPr>
                <w:rFonts w:ascii="Arial" w:eastAsia="Times New Roman" w:hAnsi="Arial" w:cs="Arial"/>
                <w:color w:val="000000"/>
                <w:sz w:val="15"/>
                <w:szCs w:val="15"/>
                <w:lang w:eastAsia="pt-BR"/>
              </w:rPr>
              <w:t>, no interior dos quais são armazenados os neurotransmissores químicos. Portanto, o axônio é especializado em gerar e conduzir o potencial de ação.</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Tipos de Neurônios</w:t>
            </w:r>
            <w:r w:rsidRPr="00702B8E">
              <w:rPr>
                <w:rFonts w:ascii="Arial" w:eastAsia="Times New Roman" w:hAnsi="Arial" w:cs="Arial"/>
                <w:color w:val="000000"/>
                <w:sz w:val="15"/>
                <w:szCs w:val="15"/>
                <w:lang w:eastAsia="pt-BR"/>
              </w:rPr>
              <w:t>: São três os tipos de neurônios: sensitivo, motor e interneurônio. Um neurônio sensitivo conduz a informação da periferia em direção ao SNC, sendo também chamado neurônio aferente. Um neurônio motor conduz informação do SNC em direção à periferia, sendo conhecido como neurônio eferente. Os neurônios sensitivos e motores são encontrados tanto no SNC quanto no SNP.</w:t>
            </w:r>
          </w:p>
        </w:tc>
      </w:tr>
    </w:tbl>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24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Portanto, o sistema nervoso apresenta três funções básicas:</w:t>
      </w:r>
      <w:r w:rsidRPr="00702B8E">
        <w:rPr>
          <w:rFonts w:ascii="Arial" w:eastAsia="Times New Roman" w:hAnsi="Arial" w:cs="Arial"/>
          <w:color w:val="000000"/>
          <w:sz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55880" cy="55880"/>
            <wp:effectExtent l="19050" t="0" r="1270" b="0"/>
            <wp:docPr id="21" name="Imagem 2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deanatomia.com/upload/site_pagina/bb.gif"/>
                    <pic:cNvPicPr>
                      <a:picLocks noChangeAspect="1" noChangeArrowheads="1"/>
                    </pic:cNvPicPr>
                  </pic:nvPicPr>
                  <pic:blipFill>
                    <a:blip r:embed="rId25" cstate="print"/>
                    <a:srcRect/>
                    <a:stretch>
                      <a:fillRect/>
                    </a:stretch>
                  </pic:blipFill>
                  <pic:spPr bwMode="auto">
                    <a:xfrm>
                      <a:off x="0" y="0"/>
                      <a:ext cx="55880" cy="5588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lang w:eastAsia="pt-BR"/>
        </w:rPr>
        <w:t> </w:t>
      </w:r>
      <w:r w:rsidRPr="00702B8E">
        <w:rPr>
          <w:rFonts w:ascii="Arial" w:eastAsia="Times New Roman" w:hAnsi="Arial" w:cs="Arial"/>
          <w:color w:val="000000"/>
          <w:sz w:val="15"/>
          <w:szCs w:val="15"/>
          <w:u w:val="single"/>
          <w:bdr w:val="none" w:sz="0" w:space="0" w:color="auto" w:frame="1"/>
          <w:lang w:eastAsia="pt-BR"/>
        </w:rPr>
        <w:t>Função Sensitiva</w:t>
      </w:r>
      <w:r w:rsidRPr="00702B8E">
        <w:rPr>
          <w:rFonts w:ascii="Arial" w:eastAsia="Times New Roman" w:hAnsi="Arial" w:cs="Arial"/>
          <w:color w:val="000000"/>
          <w:sz w:val="15"/>
          <w:szCs w:val="15"/>
          <w:lang w:eastAsia="pt-BR"/>
        </w:rPr>
        <w:t>: os nervos sensitivos captam informações do meio interno e externo do corpo e as conduzem ao SNC;</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55880" cy="55880"/>
            <wp:effectExtent l="19050" t="0" r="1270" b="0"/>
            <wp:docPr id="22" name="Imagem 2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deanatomia.com/upload/site_pagina/bb.gif"/>
                    <pic:cNvPicPr>
                      <a:picLocks noChangeAspect="1" noChangeArrowheads="1"/>
                    </pic:cNvPicPr>
                  </pic:nvPicPr>
                  <pic:blipFill>
                    <a:blip r:embed="rId25" cstate="print"/>
                    <a:srcRect/>
                    <a:stretch>
                      <a:fillRect/>
                    </a:stretch>
                  </pic:blipFill>
                  <pic:spPr bwMode="auto">
                    <a:xfrm>
                      <a:off x="0" y="0"/>
                      <a:ext cx="55880" cy="5588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t> </w:t>
      </w:r>
      <w:r w:rsidRPr="00702B8E">
        <w:rPr>
          <w:rFonts w:ascii="Arial" w:eastAsia="Times New Roman" w:hAnsi="Arial" w:cs="Arial"/>
          <w:color w:val="000000"/>
          <w:sz w:val="15"/>
          <w:szCs w:val="15"/>
          <w:u w:val="single"/>
          <w:bdr w:val="none" w:sz="0" w:space="0" w:color="auto" w:frame="1"/>
          <w:lang w:eastAsia="pt-BR"/>
        </w:rPr>
        <w:t>Função Integradora</w:t>
      </w:r>
      <w:r w:rsidRPr="00702B8E">
        <w:rPr>
          <w:rFonts w:ascii="Arial" w:eastAsia="Times New Roman" w:hAnsi="Arial" w:cs="Arial"/>
          <w:color w:val="000000"/>
          <w:sz w:val="15"/>
          <w:szCs w:val="15"/>
          <w:lang w:eastAsia="pt-BR"/>
        </w:rPr>
        <w:t>: a informação sensitiva trazida ao SNC é processada ou interpretada;</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55880" cy="55880"/>
            <wp:effectExtent l="19050" t="0" r="1270" b="0"/>
            <wp:docPr id="23" name="Imagem 2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deanatomia.com/upload/site_pagina/bb.gif"/>
                    <pic:cNvPicPr>
                      <a:picLocks noChangeAspect="1" noChangeArrowheads="1"/>
                    </pic:cNvPicPr>
                  </pic:nvPicPr>
                  <pic:blipFill>
                    <a:blip r:embed="rId25" cstate="print"/>
                    <a:srcRect/>
                    <a:stretch>
                      <a:fillRect/>
                    </a:stretch>
                  </pic:blipFill>
                  <pic:spPr bwMode="auto">
                    <a:xfrm>
                      <a:off x="0" y="0"/>
                      <a:ext cx="55880" cy="5588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t> </w:t>
      </w:r>
      <w:r w:rsidRPr="00702B8E">
        <w:rPr>
          <w:rFonts w:ascii="Arial" w:eastAsia="Times New Roman" w:hAnsi="Arial" w:cs="Arial"/>
          <w:color w:val="000000"/>
          <w:sz w:val="15"/>
          <w:szCs w:val="15"/>
          <w:u w:val="single"/>
          <w:bdr w:val="none" w:sz="0" w:space="0" w:color="auto" w:frame="1"/>
          <w:lang w:eastAsia="pt-BR"/>
        </w:rPr>
        <w:t>Função Motora</w:t>
      </w:r>
      <w:r w:rsidRPr="00702B8E">
        <w:rPr>
          <w:rFonts w:ascii="Arial" w:eastAsia="Times New Roman" w:hAnsi="Arial" w:cs="Arial"/>
          <w:color w:val="000000"/>
          <w:sz w:val="15"/>
          <w:szCs w:val="15"/>
          <w:lang w:eastAsia="pt-BR"/>
        </w:rPr>
        <w:t>: os nervos motores conduzem a informação do SNC em direção aos músculos e às glândulas do corpo, levando as informações do SNC.</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r w:rsidRPr="00702B8E">
        <w:rPr>
          <w:rFonts w:ascii="Arial" w:eastAsia="Times New Roman" w:hAnsi="Arial" w:cs="Arial"/>
          <w:color w:val="000000"/>
          <w:sz w:val="15"/>
          <w:szCs w:val="15"/>
          <w:lang w:eastAsia="pt-BR"/>
        </w:rPr>
        <w:br/>
      </w:r>
      <w:r>
        <w:rPr>
          <w:rFonts w:ascii="Arial" w:eastAsia="Times New Roman" w:hAnsi="Arial" w:cs="Arial"/>
          <w:noProof/>
          <w:color w:val="000000"/>
          <w:sz w:val="15"/>
          <w:szCs w:val="15"/>
          <w:lang w:eastAsia="pt-BR"/>
        </w:rPr>
        <w:drawing>
          <wp:inline distT="0" distB="0" distL="0" distR="0">
            <wp:extent cx="5351145" cy="3482975"/>
            <wp:effectExtent l="19050" t="0" r="1905" b="0"/>
            <wp:docPr id="24" name="Imagem 24" descr="http://www.auladeanatomia.com/upload/site_pagina/arcorefl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deanatomia.com/upload/site_pagina/arcoreflexo.jpg"/>
                    <pic:cNvPicPr>
                      <a:picLocks noChangeAspect="1" noChangeArrowheads="1"/>
                    </pic:cNvPicPr>
                  </pic:nvPicPr>
                  <pic:blipFill>
                    <a:blip r:embed="rId26" cstate="print"/>
                    <a:srcRect/>
                    <a:stretch>
                      <a:fillRect/>
                    </a:stretch>
                  </pic:blipFill>
                  <pic:spPr bwMode="auto">
                    <a:xfrm>
                      <a:off x="0" y="0"/>
                      <a:ext cx="5351145" cy="3482975"/>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Classificação do neurônio quanto aos seus prolongamentos</w:t>
      </w:r>
      <w:r w:rsidRPr="00702B8E">
        <w:rPr>
          <w:rFonts w:ascii="Arial" w:eastAsia="Times New Roman" w:hAnsi="Arial" w:cs="Arial"/>
          <w:color w:val="000000"/>
          <w:sz w:val="15"/>
          <w:szCs w:val="15"/>
          <w:lang w:eastAsia="pt-BR"/>
        </w:rPr>
        <w:t xml:space="preserve">: a maioria dos neurônios possuem vários dendritos e um axônio, por isso são chamados de multipolares. Mas também existem os neurônios bipolares e </w:t>
      </w:r>
      <w:proofErr w:type="spellStart"/>
      <w:proofErr w:type="gramStart"/>
      <w:r w:rsidRPr="00702B8E">
        <w:rPr>
          <w:rFonts w:ascii="Arial" w:eastAsia="Times New Roman" w:hAnsi="Arial" w:cs="Arial"/>
          <w:color w:val="000000"/>
          <w:sz w:val="15"/>
          <w:szCs w:val="15"/>
          <w:lang w:eastAsia="pt-BR"/>
        </w:rPr>
        <w:t>pseudo-unipolares</w:t>
      </w:r>
      <w:proofErr w:type="spellEnd"/>
      <w:proofErr w:type="gram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Nos neurônios bipolares, dois prolongamentos deixam o corpo celular, um dendrito e um axônio.</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Nos neurônios </w:t>
      </w:r>
      <w:proofErr w:type="spellStart"/>
      <w:proofErr w:type="gramStart"/>
      <w:r w:rsidRPr="00702B8E">
        <w:rPr>
          <w:rFonts w:ascii="Arial" w:eastAsia="Times New Roman" w:hAnsi="Arial" w:cs="Arial"/>
          <w:color w:val="000000"/>
          <w:sz w:val="15"/>
          <w:szCs w:val="15"/>
          <w:lang w:eastAsia="pt-BR"/>
        </w:rPr>
        <w:t>pseudo-unipolares</w:t>
      </w:r>
      <w:proofErr w:type="spellEnd"/>
      <w:proofErr w:type="gramEnd"/>
      <w:r w:rsidRPr="00702B8E">
        <w:rPr>
          <w:rFonts w:ascii="Arial" w:eastAsia="Times New Roman" w:hAnsi="Arial" w:cs="Arial"/>
          <w:color w:val="000000"/>
          <w:sz w:val="15"/>
          <w:szCs w:val="15"/>
          <w:lang w:eastAsia="pt-BR"/>
        </w:rPr>
        <w:t>, apenas um prolongamento deixa o corpo celular.</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lastRenderedPageBreak/>
        <w:br/>
      </w:r>
      <w:r>
        <w:rPr>
          <w:rFonts w:ascii="Arial" w:eastAsia="Times New Roman" w:hAnsi="Arial" w:cs="Arial"/>
          <w:noProof/>
          <w:color w:val="000000"/>
          <w:sz w:val="15"/>
          <w:szCs w:val="15"/>
          <w:lang w:eastAsia="pt-BR"/>
        </w:rPr>
        <w:drawing>
          <wp:inline distT="0" distB="0" distL="0" distR="0">
            <wp:extent cx="4763135" cy="3872230"/>
            <wp:effectExtent l="19050" t="0" r="0" b="0"/>
            <wp:docPr id="25" name="Imagem 25" descr="http://www.auladeanatomia.com/upload/site_pagina/tiposdeneur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deanatomia.com/upload/site_pagina/tiposdeneuronios.jpg"/>
                    <pic:cNvPicPr>
                      <a:picLocks noChangeAspect="1" noChangeArrowheads="1"/>
                    </pic:cNvPicPr>
                  </pic:nvPicPr>
                  <pic:blipFill>
                    <a:blip r:embed="rId27" cstate="print"/>
                    <a:srcRect/>
                    <a:stretch>
                      <a:fillRect/>
                    </a:stretch>
                  </pic:blipFill>
                  <pic:spPr bwMode="auto">
                    <a:xfrm>
                      <a:off x="0" y="0"/>
                      <a:ext cx="4763135" cy="3872230"/>
                    </a:xfrm>
                    <a:prstGeom prst="rect">
                      <a:avLst/>
                    </a:prstGeom>
                    <a:noFill/>
                    <a:ln w="9525">
                      <a:noFill/>
                      <a:miter lim="800000"/>
                      <a:headEnd/>
                      <a:tailEnd/>
                    </a:ln>
                  </pic:spPr>
                </pic:pic>
              </a:graphicData>
            </a:graphic>
          </wp:inline>
        </w:drawing>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Sinapses</w:t>
      </w:r>
      <w:r w:rsidRPr="00702B8E">
        <w:rPr>
          <w:rFonts w:ascii="Arial" w:eastAsia="Times New Roman" w:hAnsi="Arial" w:cs="Arial"/>
          <w:color w:val="000000"/>
          <w:sz w:val="15"/>
          <w:szCs w:val="15"/>
          <w:lang w:eastAsia="pt-BR"/>
        </w:rPr>
        <w:t xml:space="preserve">: Os neurônios, principalmente através de suas terminações </w:t>
      </w:r>
      <w:proofErr w:type="spellStart"/>
      <w:r w:rsidRPr="00702B8E">
        <w:rPr>
          <w:rFonts w:ascii="Arial" w:eastAsia="Times New Roman" w:hAnsi="Arial" w:cs="Arial"/>
          <w:color w:val="000000"/>
          <w:sz w:val="15"/>
          <w:szCs w:val="15"/>
          <w:lang w:eastAsia="pt-BR"/>
        </w:rPr>
        <w:t>axônicas</w:t>
      </w:r>
      <w:proofErr w:type="spellEnd"/>
      <w:r w:rsidRPr="00702B8E">
        <w:rPr>
          <w:rFonts w:ascii="Arial" w:eastAsia="Times New Roman" w:hAnsi="Arial" w:cs="Arial"/>
          <w:color w:val="000000"/>
          <w:sz w:val="15"/>
          <w:szCs w:val="15"/>
          <w:lang w:eastAsia="pt-BR"/>
        </w:rPr>
        <w:t xml:space="preserve">, entram em contato com outros neurônios, passando-lhes informações. Os locais de tais contatos são denominados sinapses. Ou seja, os neurônios comunicam-se uns aos outros nas sinapses – pontos de contato entre neurônios, no qual encontramos as vesículas sinápticas, onde estão armazenados os neurotransmissores. A comunicação ocorre por meio de neurotransmissores – agentes químicos liberados ou secretados por um neurônio. Os neurotransmissores mais comuns são a acetilcolina e a </w:t>
      </w:r>
      <w:proofErr w:type="spellStart"/>
      <w:r w:rsidRPr="00702B8E">
        <w:rPr>
          <w:rFonts w:ascii="Arial" w:eastAsia="Times New Roman" w:hAnsi="Arial" w:cs="Arial"/>
          <w:color w:val="000000"/>
          <w:sz w:val="15"/>
          <w:szCs w:val="15"/>
          <w:lang w:eastAsia="pt-BR"/>
        </w:rPr>
        <w:t>norepinefrina</w:t>
      </w:r>
      <w:proofErr w:type="spellEnd"/>
      <w:r w:rsidRPr="00702B8E">
        <w:rPr>
          <w:rFonts w:ascii="Arial" w:eastAsia="Times New Roman" w:hAnsi="Arial" w:cs="Arial"/>
          <w:color w:val="000000"/>
          <w:sz w:val="15"/>
          <w:szCs w:val="15"/>
          <w:lang w:eastAsia="pt-BR"/>
        </w:rPr>
        <w:t xml:space="preserve">. Outros neurotransmissores do SNC incluem a </w:t>
      </w:r>
      <w:proofErr w:type="spellStart"/>
      <w:r w:rsidRPr="00702B8E">
        <w:rPr>
          <w:rFonts w:ascii="Arial" w:eastAsia="Times New Roman" w:hAnsi="Arial" w:cs="Arial"/>
          <w:color w:val="000000"/>
          <w:sz w:val="15"/>
          <w:szCs w:val="15"/>
          <w:lang w:eastAsia="pt-BR"/>
        </w:rPr>
        <w:t>epinefrina</w:t>
      </w:r>
      <w:proofErr w:type="spellEnd"/>
      <w:r w:rsidRPr="00702B8E">
        <w:rPr>
          <w:rFonts w:ascii="Arial" w:eastAsia="Times New Roman" w:hAnsi="Arial" w:cs="Arial"/>
          <w:color w:val="000000"/>
          <w:sz w:val="15"/>
          <w:szCs w:val="15"/>
          <w:lang w:eastAsia="pt-BR"/>
        </w:rPr>
        <w:t xml:space="preserve">, a </w:t>
      </w:r>
      <w:proofErr w:type="spellStart"/>
      <w:r w:rsidRPr="00702B8E">
        <w:rPr>
          <w:rFonts w:ascii="Arial" w:eastAsia="Times New Roman" w:hAnsi="Arial" w:cs="Arial"/>
          <w:color w:val="000000"/>
          <w:sz w:val="15"/>
          <w:szCs w:val="15"/>
          <w:lang w:eastAsia="pt-BR"/>
        </w:rPr>
        <w:t>serotonina</w:t>
      </w:r>
      <w:proofErr w:type="spellEnd"/>
      <w:r w:rsidRPr="00702B8E">
        <w:rPr>
          <w:rFonts w:ascii="Arial" w:eastAsia="Times New Roman" w:hAnsi="Arial" w:cs="Arial"/>
          <w:color w:val="000000"/>
          <w:sz w:val="15"/>
          <w:szCs w:val="15"/>
          <w:lang w:eastAsia="pt-BR"/>
        </w:rPr>
        <w:t>, o GABA e as endorfinas.</w:t>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Fibras nervosas</w:t>
      </w:r>
      <w:r w:rsidRPr="00702B8E">
        <w:rPr>
          <w:rFonts w:ascii="Arial" w:eastAsia="Times New Roman" w:hAnsi="Arial" w:cs="Arial"/>
          <w:color w:val="000000"/>
          <w:sz w:val="15"/>
          <w:szCs w:val="15"/>
          <w:lang w:eastAsia="pt-BR"/>
        </w:rPr>
        <w:t xml:space="preserve">: uma fibra nervosa compreende um axônio e, quando presente, seu envoltório de origem </w:t>
      </w:r>
      <w:proofErr w:type="spellStart"/>
      <w:r w:rsidRPr="00702B8E">
        <w:rPr>
          <w:rFonts w:ascii="Arial" w:eastAsia="Times New Roman" w:hAnsi="Arial" w:cs="Arial"/>
          <w:color w:val="000000"/>
          <w:sz w:val="15"/>
          <w:szCs w:val="15"/>
          <w:lang w:eastAsia="pt-BR"/>
        </w:rPr>
        <w:t>glial</w:t>
      </w:r>
      <w:proofErr w:type="spellEnd"/>
      <w:r w:rsidRPr="00702B8E">
        <w:rPr>
          <w:rFonts w:ascii="Arial" w:eastAsia="Times New Roman" w:hAnsi="Arial" w:cs="Arial"/>
          <w:color w:val="000000"/>
          <w:sz w:val="15"/>
          <w:szCs w:val="15"/>
          <w:lang w:eastAsia="pt-BR"/>
        </w:rPr>
        <w:t xml:space="preserve">. O principal envoltório das fibras nervosas é a bainha de mielina (camadas de substâncias de lipídeos e proteína), que funciona como isolamento elétrico. Quando envolvidos por bainha de mielina, os axônios são denominados fibras nervosas mielínicas. Na ausência de mielina as fibras são denominadas de </w:t>
      </w:r>
      <w:proofErr w:type="spellStart"/>
      <w:r w:rsidRPr="00702B8E">
        <w:rPr>
          <w:rFonts w:ascii="Arial" w:eastAsia="Times New Roman" w:hAnsi="Arial" w:cs="Arial"/>
          <w:color w:val="000000"/>
          <w:sz w:val="15"/>
          <w:szCs w:val="15"/>
          <w:lang w:eastAsia="pt-BR"/>
        </w:rPr>
        <w:t>amielínicas</w:t>
      </w:r>
      <w:proofErr w:type="spellEnd"/>
      <w:r w:rsidRPr="00702B8E">
        <w:rPr>
          <w:rFonts w:ascii="Arial" w:eastAsia="Times New Roman" w:hAnsi="Arial" w:cs="Arial"/>
          <w:color w:val="000000"/>
          <w:sz w:val="15"/>
          <w:szCs w:val="15"/>
          <w:lang w:eastAsia="pt-BR"/>
        </w:rPr>
        <w:t xml:space="preserve">. Ambos os tipos ocorrem no sistema nervoso central e no sistema nervoso periférico, sendo a bainha de mielina formada por células de </w:t>
      </w:r>
      <w:proofErr w:type="spellStart"/>
      <w:r w:rsidRPr="00702B8E">
        <w:rPr>
          <w:rFonts w:ascii="Arial" w:eastAsia="Times New Roman" w:hAnsi="Arial" w:cs="Arial"/>
          <w:color w:val="000000"/>
          <w:sz w:val="15"/>
          <w:szCs w:val="15"/>
          <w:lang w:eastAsia="pt-BR"/>
        </w:rPr>
        <w:t>Schwann</w:t>
      </w:r>
      <w:proofErr w:type="spellEnd"/>
      <w:r w:rsidRPr="00702B8E">
        <w:rPr>
          <w:rFonts w:ascii="Arial" w:eastAsia="Times New Roman" w:hAnsi="Arial" w:cs="Arial"/>
          <w:color w:val="000000"/>
          <w:sz w:val="15"/>
          <w:szCs w:val="15"/>
          <w:lang w:eastAsia="pt-BR"/>
        </w:rPr>
        <w:t xml:space="preserve">, no periférico e no central por </w:t>
      </w:r>
      <w:proofErr w:type="spellStart"/>
      <w:r w:rsidRPr="00702B8E">
        <w:rPr>
          <w:rFonts w:ascii="Arial" w:eastAsia="Times New Roman" w:hAnsi="Arial" w:cs="Arial"/>
          <w:color w:val="000000"/>
          <w:sz w:val="15"/>
          <w:szCs w:val="15"/>
          <w:lang w:eastAsia="pt-BR"/>
        </w:rPr>
        <w:t>oligodendrócitos</w:t>
      </w:r>
      <w:proofErr w:type="spellEnd"/>
      <w:r w:rsidRPr="00702B8E">
        <w:rPr>
          <w:rFonts w:ascii="Arial" w:eastAsia="Times New Roman" w:hAnsi="Arial" w:cs="Arial"/>
          <w:color w:val="000000"/>
          <w:sz w:val="15"/>
          <w:szCs w:val="15"/>
          <w:lang w:eastAsia="pt-BR"/>
        </w:rPr>
        <w:t xml:space="preserve">. A bainha de mielina permite uma condução mais rápida do impulso nervoso e, ao longo dos axônios, a condução é do tipo </w:t>
      </w:r>
      <w:proofErr w:type="spellStart"/>
      <w:r w:rsidRPr="00702B8E">
        <w:rPr>
          <w:rFonts w:ascii="Arial" w:eastAsia="Times New Roman" w:hAnsi="Arial" w:cs="Arial"/>
          <w:color w:val="000000"/>
          <w:sz w:val="15"/>
          <w:szCs w:val="15"/>
          <w:lang w:eastAsia="pt-BR"/>
        </w:rPr>
        <w:t>saltatória</w:t>
      </w:r>
      <w:proofErr w:type="spellEnd"/>
      <w:r w:rsidRPr="00702B8E">
        <w:rPr>
          <w:rFonts w:ascii="Arial" w:eastAsia="Times New Roman" w:hAnsi="Arial" w:cs="Arial"/>
          <w:color w:val="000000"/>
          <w:sz w:val="15"/>
          <w:szCs w:val="15"/>
          <w:lang w:eastAsia="pt-BR"/>
        </w:rPr>
        <w:t xml:space="preserve">, ou seja, o potencial de ação só ocorre em estruturas chamadas de nódulos de </w:t>
      </w:r>
      <w:proofErr w:type="spellStart"/>
      <w:r w:rsidRPr="00702B8E">
        <w:rPr>
          <w:rFonts w:ascii="Arial" w:eastAsia="Times New Roman" w:hAnsi="Arial" w:cs="Arial"/>
          <w:color w:val="000000"/>
          <w:sz w:val="15"/>
          <w:szCs w:val="15"/>
          <w:lang w:eastAsia="pt-BR"/>
        </w:rPr>
        <w:t>Ranvier</w:t>
      </w:r>
      <w:proofErr w:type="spellEnd"/>
      <w:r w:rsidRPr="00702B8E">
        <w:rPr>
          <w:rFonts w:ascii="Arial" w:eastAsia="Times New Roman" w:hAnsi="Arial" w:cs="Arial"/>
          <w:color w:val="000000"/>
          <w:sz w:val="15"/>
          <w:szCs w:val="15"/>
          <w:lang w:eastAsia="pt-BR"/>
        </w:rPr>
        <w:t>.</w:t>
      </w:r>
      <w:r>
        <w:rPr>
          <w:rFonts w:ascii="Arial" w:eastAsia="Times New Roman" w:hAnsi="Arial" w:cs="Arial"/>
          <w:noProof/>
          <w:color w:val="000000"/>
          <w:sz w:val="15"/>
          <w:szCs w:val="15"/>
          <w:lang w:eastAsia="pt-BR"/>
        </w:rPr>
        <w:drawing>
          <wp:inline distT="0" distB="0" distL="0" distR="0">
            <wp:extent cx="5136515" cy="1979930"/>
            <wp:effectExtent l="19050" t="0" r="6985" b="0"/>
            <wp:docPr id="26" name="Imagem 26" descr="http://www.auladeanatomia.com/upload/site_pagina/mie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deanatomia.com/upload/site_pagina/mielina.jpg"/>
                    <pic:cNvPicPr>
                      <a:picLocks noChangeAspect="1" noChangeArrowheads="1"/>
                    </pic:cNvPicPr>
                  </pic:nvPicPr>
                  <pic:blipFill>
                    <a:blip r:embed="rId28" cstate="print"/>
                    <a:srcRect/>
                    <a:stretch>
                      <a:fillRect/>
                    </a:stretch>
                  </pic:blipFill>
                  <pic:spPr bwMode="auto">
                    <a:xfrm>
                      <a:off x="0" y="0"/>
                      <a:ext cx="5136515" cy="1979930"/>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240" w:line="175" w:lineRule="atLeast"/>
        <w:ind w:left="995"/>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u w:val="single"/>
          <w:bdr w:val="none" w:sz="0" w:space="0" w:color="auto" w:frame="1"/>
          <w:lang w:eastAsia="pt-BR"/>
        </w:rPr>
        <w:t>Nervos</w:t>
      </w:r>
      <w:r w:rsidRPr="00702B8E">
        <w:rPr>
          <w:rFonts w:ascii="Arial" w:eastAsia="Times New Roman" w:hAnsi="Arial" w:cs="Arial"/>
          <w:color w:val="000000"/>
          <w:sz w:val="15"/>
          <w:szCs w:val="15"/>
          <w:lang w:eastAsia="pt-BR"/>
        </w:rPr>
        <w:t>: após sair do tronco encefálico, da medula espinhal ou dos gânglios sensitivos, as fibras nervosas motoras e sensitivas reúnem-se em feixes que se associam a estruturas conjuntivas, constituindo nervos espinhais e cranianos.</w:t>
      </w:r>
      <w:proofErr w:type="gramStart"/>
      <w:r w:rsidRPr="00702B8E">
        <w:rPr>
          <w:rFonts w:ascii="Arial" w:eastAsia="Times New Roman" w:hAnsi="Arial" w:cs="Arial"/>
          <w:color w:val="000000"/>
          <w:sz w:val="15"/>
          <w:szCs w:val="15"/>
          <w:lang w:eastAsia="pt-BR"/>
        </w:rPr>
        <w:br/>
      </w:r>
      <w:r w:rsidRPr="00702B8E">
        <w:rPr>
          <w:rFonts w:ascii="Arial" w:eastAsia="Times New Roman" w:hAnsi="Arial" w:cs="Arial"/>
          <w:color w:val="000000"/>
          <w:sz w:val="15"/>
          <w:szCs w:val="15"/>
          <w:lang w:eastAsia="pt-BR"/>
        </w:rPr>
        <w:lastRenderedPageBreak/>
        <w:br/>
      </w:r>
      <w:proofErr w:type="gramEnd"/>
    </w:p>
    <w:tbl>
      <w:tblPr>
        <w:tblW w:w="8430" w:type="dxa"/>
        <w:tblInd w:w="720" w:type="dxa"/>
        <w:tblCellMar>
          <w:left w:w="0" w:type="dxa"/>
          <w:right w:w="0" w:type="dxa"/>
        </w:tblCellMar>
        <w:tblLook w:val="04A0"/>
      </w:tblPr>
      <w:tblGrid>
        <w:gridCol w:w="8430"/>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D8BFD8"/>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Curiosidades sobre o Sistema Nervoso Periférico</w:t>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No sistema nervoso periférico, o axônio é envolvido por células especiais denominadas células de </w:t>
            </w:r>
            <w:proofErr w:type="spellStart"/>
            <w:r w:rsidRPr="00702B8E">
              <w:rPr>
                <w:rFonts w:ascii="Arial" w:eastAsia="Times New Roman" w:hAnsi="Arial" w:cs="Arial"/>
                <w:color w:val="000000"/>
                <w:sz w:val="15"/>
                <w:szCs w:val="15"/>
                <w:lang w:eastAsia="pt-BR"/>
              </w:rPr>
              <w:t>Schwann</w:t>
            </w:r>
            <w:proofErr w:type="spellEnd"/>
            <w:r w:rsidRPr="00702B8E">
              <w:rPr>
                <w:rFonts w:ascii="Arial" w:eastAsia="Times New Roman" w:hAnsi="Arial" w:cs="Arial"/>
                <w:color w:val="000000"/>
                <w:sz w:val="15"/>
                <w:szCs w:val="15"/>
                <w:lang w:eastAsia="pt-BR"/>
              </w:rPr>
              <w:t xml:space="preserve">, que formam a bainha de mielina do axônio. O núcleo e o citoplasma das células de </w:t>
            </w:r>
            <w:proofErr w:type="spellStart"/>
            <w:r w:rsidRPr="00702B8E">
              <w:rPr>
                <w:rFonts w:ascii="Arial" w:eastAsia="Times New Roman" w:hAnsi="Arial" w:cs="Arial"/>
                <w:color w:val="000000"/>
                <w:sz w:val="15"/>
                <w:szCs w:val="15"/>
                <w:lang w:eastAsia="pt-BR"/>
              </w:rPr>
              <w:t>Schwann</w:t>
            </w:r>
            <w:proofErr w:type="spellEnd"/>
            <w:r w:rsidRPr="00702B8E">
              <w:rPr>
                <w:rFonts w:ascii="Arial" w:eastAsia="Times New Roman" w:hAnsi="Arial" w:cs="Arial"/>
                <w:color w:val="000000"/>
                <w:sz w:val="15"/>
                <w:szCs w:val="15"/>
                <w:lang w:eastAsia="pt-BR"/>
              </w:rPr>
              <w:t xml:space="preserve"> ficam por fora da bainha de mielina e constituem o neurilema. Essa estrutura é importante nos casos em que o nervo é seccionado, pois ela é responsável, em parte, pela regeneração do mesmo. Assim os nervos reconstituídos cirurgicamente, podem eventualmente restabelecer suas conexões, permitindo a recuperação da sensibilidade e dos movimentos.</w:t>
            </w:r>
          </w:p>
        </w:tc>
      </w:tr>
    </w:tbl>
    <w:p w:rsidR="00702B8E" w:rsidRPr="00702B8E" w:rsidRDefault="00702B8E" w:rsidP="00702B8E">
      <w:pPr>
        <w:spacing w:after="0" w:line="175" w:lineRule="atLeast"/>
        <w:ind w:left="995"/>
        <w:textAlignment w:val="baseline"/>
        <w:rPr>
          <w:rFonts w:ascii="Arial" w:eastAsia="Times New Roman" w:hAnsi="Arial" w:cs="Arial"/>
          <w:color w:val="000000"/>
          <w:sz w:val="15"/>
          <w:szCs w:val="15"/>
          <w:lang w:eastAsia="pt-BR"/>
        </w:rPr>
      </w:pPr>
    </w:p>
    <w:tbl>
      <w:tblPr>
        <w:tblW w:w="8430" w:type="dxa"/>
        <w:tblInd w:w="720" w:type="dxa"/>
        <w:tblCellMar>
          <w:left w:w="0" w:type="dxa"/>
          <w:right w:w="0" w:type="dxa"/>
        </w:tblCellMar>
        <w:tblLook w:val="04A0"/>
      </w:tblPr>
      <w:tblGrid>
        <w:gridCol w:w="4774"/>
        <w:gridCol w:w="75"/>
        <w:gridCol w:w="3581"/>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ind w:left="720"/>
              <w:jc w:val="center"/>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t xml:space="preserve">O peso do encéfalo de um homem adulto é de 1.300 gramas e na mulher é de 1.200 gramas. Admite-se que no homem adulto de estatura mediana o menor encéfalo compatível com a inteligência normal seria de 900 gramas. Acima deste limite as tentativas de se correlacionar o peso do encéfalo com o grau de inteligência esbarram em numerosas exceções (este se refere ao peso corporal e não ao grau de inteligência, pois ainda não se conseguiu provar de forma alguma qual dos dois sexos é mais inteligente). A inteligência não se refere somente na quantidade de massa cinzenta, mas sim na capacidade que os seres humanos </w:t>
            </w:r>
            <w:proofErr w:type="gramStart"/>
            <w:r w:rsidRPr="00702B8E">
              <w:rPr>
                <w:rFonts w:ascii="Arial" w:eastAsia="Times New Roman" w:hAnsi="Arial" w:cs="Arial"/>
                <w:color w:val="000000"/>
                <w:sz w:val="15"/>
                <w:szCs w:val="15"/>
                <w:lang w:eastAsia="pt-BR"/>
              </w:rPr>
              <w:t>tem</w:t>
            </w:r>
            <w:proofErr w:type="gramEnd"/>
            <w:r w:rsidRPr="00702B8E">
              <w:rPr>
                <w:rFonts w:ascii="Arial" w:eastAsia="Times New Roman" w:hAnsi="Arial" w:cs="Arial"/>
                <w:color w:val="000000"/>
                <w:sz w:val="15"/>
                <w:szCs w:val="15"/>
                <w:lang w:eastAsia="pt-BR"/>
              </w:rPr>
              <w:t xml:space="preserve"> de entender, raciocinar, interpretar e relacionar o conhecimento sobre experiências vividas e não vividas e a capacidade adaptativa do ser humano a novas situações.</w:t>
            </w:r>
          </w:p>
        </w:tc>
        <w:tc>
          <w:tcPr>
            <w:tcW w:w="75"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273935" cy="2632075"/>
                  <wp:effectExtent l="0" t="0" r="0" b="0"/>
                  <wp:docPr id="27" name="Imagem 27" descr="http://www.auladeanatomia.com/upload/site_pagina/br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deanatomia.com/upload/site_pagina/brain2.gif"/>
                          <pic:cNvPicPr>
                            <a:picLocks noChangeAspect="1" noChangeArrowheads="1"/>
                          </pic:cNvPicPr>
                        </pic:nvPicPr>
                        <pic:blipFill>
                          <a:blip r:embed="rId29" cstate="print"/>
                          <a:srcRect/>
                          <a:stretch>
                            <a:fillRect/>
                          </a:stretch>
                        </pic:blipFill>
                        <pic:spPr bwMode="auto">
                          <a:xfrm>
                            <a:off x="0" y="0"/>
                            <a:ext cx="2273935" cy="2632075"/>
                          </a:xfrm>
                          <a:prstGeom prst="rect">
                            <a:avLst/>
                          </a:prstGeom>
                          <a:noFill/>
                          <a:ln w="9525">
                            <a:noFill/>
                            <a:miter lim="800000"/>
                            <a:headEnd/>
                            <a:tailEnd/>
                          </a:ln>
                        </pic:spPr>
                      </pic:pic>
                    </a:graphicData>
                  </a:graphic>
                </wp:inline>
              </w:drawing>
            </w:r>
          </w:p>
        </w:tc>
      </w:tr>
    </w:tbl>
    <w:p w:rsidR="00702B8E" w:rsidRDefault="00702B8E"/>
    <w:p w:rsidR="00702B8E" w:rsidRPr="00702B8E" w:rsidRDefault="00702B8E" w:rsidP="00702B8E">
      <w:pPr>
        <w:shd w:val="clear" w:color="auto" w:fill="1EA406"/>
        <w:spacing w:after="0" w:line="138" w:lineRule="atLeast"/>
        <w:textAlignment w:val="baseline"/>
        <w:rPr>
          <w:rFonts w:ascii="Arial" w:eastAsia="Times New Roman" w:hAnsi="Arial" w:cs="Arial"/>
          <w:color w:val="000000"/>
          <w:sz w:val="14"/>
          <w:szCs w:val="14"/>
          <w:lang w:eastAsia="pt-BR"/>
        </w:rPr>
      </w:pPr>
      <w:r w:rsidRPr="00702B8E">
        <w:rPr>
          <w:rFonts w:ascii="Arial" w:eastAsia="Times New Roman" w:hAnsi="Arial" w:cs="Arial"/>
          <w:color w:val="FFFFFF"/>
          <w:sz w:val="21"/>
          <w:szCs w:val="21"/>
          <w:bdr w:val="none" w:sz="0" w:space="0" w:color="auto" w:frame="1"/>
          <w:lang w:eastAsia="pt-BR"/>
        </w:rPr>
        <w:t>Medula Espinhal</w:t>
      </w:r>
    </w:p>
    <w:tbl>
      <w:tblPr>
        <w:tblW w:w="0" w:type="auto"/>
        <w:tblCellMar>
          <w:left w:w="0" w:type="dxa"/>
          <w:right w:w="0" w:type="dxa"/>
        </w:tblCellMar>
        <w:tblLook w:val="04A0"/>
      </w:tblPr>
      <w:tblGrid>
        <w:gridCol w:w="3824"/>
        <w:gridCol w:w="75"/>
        <w:gridCol w:w="4605"/>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409190" cy="3816350"/>
                  <wp:effectExtent l="19050" t="0" r="0" b="0"/>
                  <wp:docPr id="37" name="Imagem 37" descr="http://www.auladeanatomia.com/upload/site_pagina/me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deanatomia.com/upload/site_pagina/medula.jpg"/>
                          <pic:cNvPicPr>
                            <a:picLocks noChangeAspect="1" noChangeArrowheads="1"/>
                          </pic:cNvPicPr>
                        </pic:nvPicPr>
                        <pic:blipFill>
                          <a:blip r:embed="rId30" cstate="print"/>
                          <a:srcRect/>
                          <a:stretch>
                            <a:fillRect/>
                          </a:stretch>
                        </pic:blipFill>
                        <pic:spPr bwMode="auto">
                          <a:xfrm>
                            <a:off x="0" y="0"/>
                            <a:ext cx="2409190" cy="3816350"/>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Medula significa miolo e indica o que está dentro. Assim temos a medula espinhal dentro dos ossos, mais precisamente dentro do canal vertebral.</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medula espinhal é uma massa </w:t>
            </w:r>
            <w:proofErr w:type="spellStart"/>
            <w:r w:rsidRPr="00702B8E">
              <w:rPr>
                <w:rFonts w:ascii="Arial" w:eastAsia="Times New Roman" w:hAnsi="Arial" w:cs="Arial"/>
                <w:color w:val="000000"/>
                <w:sz w:val="15"/>
                <w:szCs w:val="15"/>
                <w:lang w:eastAsia="pt-BR"/>
              </w:rPr>
              <w:t>cilindróide</w:t>
            </w:r>
            <w:proofErr w:type="spellEnd"/>
            <w:r w:rsidRPr="00702B8E">
              <w:rPr>
                <w:rFonts w:ascii="Arial" w:eastAsia="Times New Roman" w:hAnsi="Arial" w:cs="Arial"/>
                <w:color w:val="000000"/>
                <w:sz w:val="15"/>
                <w:szCs w:val="15"/>
                <w:lang w:eastAsia="pt-BR"/>
              </w:rPr>
              <w:t xml:space="preserve"> de tecido nervoso situada dentro do canal vertebral sem</w:t>
            </w:r>
            <w:proofErr w:type="gramStart"/>
            <w:r w:rsidRPr="00702B8E">
              <w:rPr>
                <w:rFonts w:ascii="Arial" w:eastAsia="Times New Roman" w:hAnsi="Arial" w:cs="Arial"/>
                <w:color w:val="000000"/>
                <w:sz w:val="15"/>
                <w:szCs w:val="15"/>
                <w:lang w:eastAsia="pt-BR"/>
              </w:rPr>
              <w:t xml:space="preserve"> entretanto</w:t>
            </w:r>
            <w:proofErr w:type="gramEnd"/>
            <w:r w:rsidRPr="00702B8E">
              <w:rPr>
                <w:rFonts w:ascii="Arial" w:eastAsia="Times New Roman" w:hAnsi="Arial" w:cs="Arial"/>
                <w:color w:val="000000"/>
                <w:sz w:val="15"/>
                <w:szCs w:val="15"/>
                <w:lang w:eastAsia="pt-BR"/>
              </w:rPr>
              <w:t xml:space="preserve"> ocupa-lo completamente. No homem adulto ela mede aproximadamente 45 cm sendo um pouco menor na mulher.</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Cranialmente a medula limita-se com o bulbo, aproximadamente ao nível do forame magno do osso occipital. O limite caudal da medula tem importância clinica e no adulto situa-se geralmente em L2.</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medula termina afinando-se para formar um cone, o cone medular, que continua com um delgado filamento </w:t>
            </w:r>
            <w:proofErr w:type="spellStart"/>
            <w:r w:rsidRPr="00702B8E">
              <w:rPr>
                <w:rFonts w:ascii="Arial" w:eastAsia="Times New Roman" w:hAnsi="Arial" w:cs="Arial"/>
                <w:color w:val="000000"/>
                <w:sz w:val="15"/>
                <w:szCs w:val="15"/>
                <w:lang w:eastAsia="pt-BR"/>
              </w:rPr>
              <w:t>meníngeo</w:t>
            </w:r>
            <w:proofErr w:type="spellEnd"/>
            <w:r w:rsidRPr="00702B8E">
              <w:rPr>
                <w:rFonts w:ascii="Arial" w:eastAsia="Times New Roman" w:hAnsi="Arial" w:cs="Arial"/>
                <w:color w:val="000000"/>
                <w:sz w:val="15"/>
                <w:szCs w:val="15"/>
                <w:lang w:eastAsia="pt-BR"/>
              </w:rPr>
              <w:t>, o filamento terminal.</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Forma e Estrutura da Medula</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medula apresenta forma aproximada de um cilindro, achatada no sentido </w:t>
            </w:r>
            <w:proofErr w:type="spellStart"/>
            <w:proofErr w:type="gramStart"/>
            <w:r w:rsidRPr="00702B8E">
              <w:rPr>
                <w:rFonts w:ascii="Arial" w:eastAsia="Times New Roman" w:hAnsi="Arial" w:cs="Arial"/>
                <w:color w:val="000000"/>
                <w:sz w:val="15"/>
                <w:szCs w:val="15"/>
                <w:lang w:eastAsia="pt-BR"/>
              </w:rPr>
              <w:t>antero</w:t>
            </w:r>
            <w:proofErr w:type="gramEnd"/>
            <w:r w:rsidRPr="00702B8E">
              <w:rPr>
                <w:rFonts w:ascii="Arial" w:eastAsia="Times New Roman" w:hAnsi="Arial" w:cs="Arial"/>
                <w:color w:val="000000"/>
                <w:sz w:val="15"/>
                <w:szCs w:val="15"/>
                <w:lang w:eastAsia="pt-BR"/>
              </w:rPr>
              <w:t>-posterior</w:t>
            </w:r>
            <w:proofErr w:type="spellEnd"/>
            <w:r w:rsidRPr="00702B8E">
              <w:rPr>
                <w:rFonts w:ascii="Arial" w:eastAsia="Times New Roman" w:hAnsi="Arial" w:cs="Arial"/>
                <w:color w:val="000000"/>
                <w:sz w:val="15"/>
                <w:szCs w:val="15"/>
                <w:lang w:eastAsia="pt-BR"/>
              </w:rPr>
              <w:t>. Seu calibre não é uniforme, pois ela apresenta duas dilatações denominadas de intumescência cervical e intumescência lombar.</w:t>
            </w:r>
          </w:p>
        </w:tc>
      </w:tr>
    </w:tbl>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bl>
      <w:tblPr>
        <w:tblW w:w="0" w:type="auto"/>
        <w:tblCellMar>
          <w:left w:w="0" w:type="dxa"/>
          <w:right w:w="0" w:type="dxa"/>
        </w:tblCellMar>
        <w:tblLook w:val="04A0"/>
      </w:tblPr>
      <w:tblGrid>
        <w:gridCol w:w="3779"/>
        <w:gridCol w:w="75"/>
        <w:gridCol w:w="4650"/>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Estas intumescências medulares correspondem às áreas em que fazem conexão com as grossas raízes nervosas que formam o plexo braquial e </w:t>
            </w:r>
            <w:proofErr w:type="spellStart"/>
            <w:r w:rsidRPr="00702B8E">
              <w:rPr>
                <w:rFonts w:ascii="Arial" w:eastAsia="Times New Roman" w:hAnsi="Arial" w:cs="Arial"/>
                <w:color w:val="000000"/>
                <w:sz w:val="15"/>
                <w:szCs w:val="15"/>
                <w:lang w:eastAsia="pt-BR"/>
              </w:rPr>
              <w:t>lombossacral</w:t>
            </w:r>
            <w:proofErr w:type="spellEnd"/>
            <w:r w:rsidRPr="00702B8E">
              <w:rPr>
                <w:rFonts w:ascii="Arial" w:eastAsia="Times New Roman" w:hAnsi="Arial" w:cs="Arial"/>
                <w:color w:val="000000"/>
                <w:sz w:val="15"/>
                <w:szCs w:val="15"/>
                <w:lang w:eastAsia="pt-BR"/>
              </w:rPr>
              <w:t>, destinados à inervação dos membros superiores e inferiores respectivamente.</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A formação destas intumescências se deve pela maior quantidade de neurônios e, portanto, de fibras nervosas que entram ou saem destas áreas.</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24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A intumescência cervical estende-se dos segmentos C4 até T1 da medula espinhal e a intumescência lombar (</w:t>
            </w:r>
            <w:proofErr w:type="spellStart"/>
            <w:r w:rsidRPr="00702B8E">
              <w:rPr>
                <w:rFonts w:ascii="Arial" w:eastAsia="Times New Roman" w:hAnsi="Arial" w:cs="Arial"/>
                <w:color w:val="000000"/>
                <w:sz w:val="15"/>
                <w:szCs w:val="15"/>
                <w:lang w:eastAsia="pt-BR"/>
              </w:rPr>
              <w:t>lombossacral</w:t>
            </w:r>
            <w:proofErr w:type="spellEnd"/>
            <w:r w:rsidRPr="00702B8E">
              <w:rPr>
                <w:rFonts w:ascii="Arial" w:eastAsia="Times New Roman" w:hAnsi="Arial" w:cs="Arial"/>
                <w:color w:val="000000"/>
                <w:sz w:val="15"/>
                <w:szCs w:val="15"/>
                <w:lang w:eastAsia="pt-BR"/>
              </w:rPr>
              <w:t>) estende-se dos segmentos de T11 até L1 da medula espinhal.</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A superfície da medula apresenta os seguintes sulcos longitudinais, que percorrem em toda a sua extensão: o sulco mediano posterior</w:t>
            </w:r>
            <w:proofErr w:type="gramStart"/>
            <w:r w:rsidRPr="00702B8E">
              <w:rPr>
                <w:rFonts w:ascii="Arial" w:eastAsia="Times New Roman" w:hAnsi="Arial" w:cs="Arial"/>
                <w:color w:val="000000"/>
                <w:sz w:val="15"/>
                <w:szCs w:val="15"/>
                <w:lang w:eastAsia="pt-BR"/>
              </w:rPr>
              <w:t>, fissura</w:t>
            </w:r>
            <w:proofErr w:type="gramEnd"/>
            <w:r w:rsidRPr="00702B8E">
              <w:rPr>
                <w:rFonts w:ascii="Arial" w:eastAsia="Times New Roman" w:hAnsi="Arial" w:cs="Arial"/>
                <w:color w:val="000000"/>
                <w:sz w:val="15"/>
                <w:szCs w:val="15"/>
                <w:lang w:eastAsia="pt-BR"/>
              </w:rPr>
              <w:t xml:space="preserve"> mediana anterior, sulco lateral anterior e o sulco lateral posterior.</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Na medula cervical existe ainda o sulco intermédio </w:t>
            </w:r>
            <w:proofErr w:type="gramStart"/>
            <w:r w:rsidRPr="00702B8E">
              <w:rPr>
                <w:rFonts w:ascii="Arial" w:eastAsia="Times New Roman" w:hAnsi="Arial" w:cs="Arial"/>
                <w:color w:val="000000"/>
                <w:sz w:val="15"/>
                <w:szCs w:val="15"/>
                <w:lang w:eastAsia="pt-BR"/>
              </w:rPr>
              <w:t>posterior que se situa entre o sulco mediano posterior e o sulco lateral posterior e que se continua em um septo intermédio posterior no interior do funículo posterior</w:t>
            </w:r>
            <w:proofErr w:type="gram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Nos </w:t>
            </w:r>
            <w:proofErr w:type="gramStart"/>
            <w:r w:rsidRPr="00702B8E">
              <w:rPr>
                <w:rFonts w:ascii="Arial" w:eastAsia="Times New Roman" w:hAnsi="Arial" w:cs="Arial"/>
                <w:color w:val="000000"/>
                <w:sz w:val="15"/>
                <w:szCs w:val="15"/>
                <w:lang w:eastAsia="pt-BR"/>
              </w:rPr>
              <w:t>sulcos lateral anterior e lateral posterior</w:t>
            </w:r>
            <w:proofErr w:type="gramEnd"/>
            <w:r w:rsidRPr="00702B8E">
              <w:rPr>
                <w:rFonts w:ascii="Arial" w:eastAsia="Times New Roman" w:hAnsi="Arial" w:cs="Arial"/>
                <w:color w:val="000000"/>
                <w:sz w:val="15"/>
                <w:szCs w:val="15"/>
                <w:lang w:eastAsia="pt-BR"/>
              </w:rPr>
              <w:t xml:space="preserve"> fazem conexão, respectivamente as raízes ventrais e dorsais dos nervos espinhais.</w:t>
            </w:r>
          </w:p>
        </w:tc>
        <w:tc>
          <w:tcPr>
            <w:tcW w:w="75"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926080" cy="4937760"/>
                  <wp:effectExtent l="19050" t="0" r="7620" b="0"/>
                  <wp:docPr id="38" name="Imagem 38" descr="http://www.auladeanatomia.com/upload/site_pagina/intumesc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deanatomia.com/upload/site_pagina/intumescencias.jpg"/>
                          <pic:cNvPicPr>
                            <a:picLocks noChangeAspect="1" noChangeArrowheads="1"/>
                          </pic:cNvPicPr>
                        </pic:nvPicPr>
                        <pic:blipFill>
                          <a:blip r:embed="rId31" cstate="print"/>
                          <a:srcRect/>
                          <a:stretch>
                            <a:fillRect/>
                          </a:stretch>
                        </pic:blipFill>
                        <pic:spPr bwMode="auto">
                          <a:xfrm>
                            <a:off x="0" y="0"/>
                            <a:ext cx="2926080" cy="4937760"/>
                          </a:xfrm>
                          <a:prstGeom prst="rect">
                            <a:avLst/>
                          </a:prstGeom>
                          <a:noFill/>
                          <a:ln w="9525">
                            <a:noFill/>
                            <a:miter lim="800000"/>
                            <a:headEnd/>
                            <a:tailEnd/>
                          </a:ln>
                        </pic:spPr>
                      </pic:pic>
                    </a:graphicData>
                  </a:graphic>
                </wp:inline>
              </w:drawing>
            </w:r>
          </w:p>
        </w:tc>
      </w:tr>
    </w:tbl>
    <w:p w:rsid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Default="00C848BF" w:rsidP="00702B8E">
      <w:pPr>
        <w:spacing w:after="0" w:line="175" w:lineRule="atLeast"/>
        <w:textAlignment w:val="baseline"/>
        <w:rPr>
          <w:rFonts w:ascii="Arial" w:eastAsia="Times New Roman" w:hAnsi="Arial" w:cs="Arial"/>
          <w:color w:val="000000"/>
          <w:sz w:val="15"/>
          <w:szCs w:val="15"/>
          <w:lang w:eastAsia="pt-BR"/>
        </w:rPr>
      </w:pPr>
    </w:p>
    <w:p w:rsidR="00C848BF" w:rsidRPr="00702B8E" w:rsidRDefault="00C848BF" w:rsidP="00702B8E">
      <w:pPr>
        <w:spacing w:after="0" w:line="175" w:lineRule="atLeast"/>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bl>
      <w:tblPr>
        <w:tblW w:w="8955" w:type="dxa"/>
        <w:tblCellMar>
          <w:left w:w="0" w:type="dxa"/>
          <w:right w:w="0" w:type="dxa"/>
        </w:tblCellMar>
        <w:tblLook w:val="04A0"/>
      </w:tblPr>
      <w:tblGrid>
        <w:gridCol w:w="8955"/>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88DA5F"/>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Arial" w:eastAsia="Times New Roman" w:hAnsi="Arial" w:cs="Arial"/>
                <w:b/>
                <w:bCs/>
                <w:color w:val="000000"/>
                <w:sz w:val="15"/>
                <w:lang w:eastAsia="pt-BR"/>
              </w:rPr>
              <w:lastRenderedPageBreak/>
              <w:t xml:space="preserve">SECÇÕES DA MEDULA ESPINHAL EM </w:t>
            </w:r>
            <w:proofErr w:type="gramStart"/>
            <w:r w:rsidRPr="00702B8E">
              <w:rPr>
                <w:rFonts w:ascii="Arial" w:eastAsia="Times New Roman" w:hAnsi="Arial" w:cs="Arial"/>
                <w:b/>
                <w:bCs/>
                <w:color w:val="000000"/>
                <w:sz w:val="15"/>
                <w:lang w:eastAsia="pt-BR"/>
              </w:rPr>
              <w:t>TODAS</w:t>
            </w:r>
            <w:proofErr w:type="gramEnd"/>
            <w:r w:rsidRPr="00702B8E">
              <w:rPr>
                <w:rFonts w:ascii="Arial" w:eastAsia="Times New Roman" w:hAnsi="Arial" w:cs="Arial"/>
                <w:b/>
                <w:bCs/>
                <w:color w:val="000000"/>
                <w:sz w:val="15"/>
                <w:lang w:eastAsia="pt-BR"/>
              </w:rPr>
              <w:t xml:space="preserve"> REGIÕES</w:t>
            </w:r>
            <w:r w:rsidRPr="00702B8E">
              <w:rPr>
                <w:rFonts w:ascii="Arial" w:eastAsia="Times New Roman" w:hAnsi="Arial" w:cs="Arial"/>
                <w:b/>
                <w:bCs/>
                <w:color w:val="000000"/>
                <w:sz w:val="15"/>
                <w:szCs w:val="15"/>
                <w:bdr w:val="none" w:sz="0" w:space="0" w:color="auto" w:frame="1"/>
                <w:lang w:eastAsia="pt-BR"/>
              </w:rPr>
              <w:br/>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 </w:t>
            </w: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jc w:val="center"/>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5351145" cy="3363595"/>
                  <wp:effectExtent l="19050" t="0" r="1905" b="0"/>
                  <wp:docPr id="39" name="Imagem 39" descr="http://www.auladeanatomia.com/upload/site_pagina/seccoesme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deanatomia.com/upload/site_pagina/seccoesmedula.jpg"/>
                          <pic:cNvPicPr>
                            <a:picLocks noChangeAspect="1" noChangeArrowheads="1"/>
                          </pic:cNvPicPr>
                        </pic:nvPicPr>
                        <pic:blipFill>
                          <a:blip r:embed="rId32" cstate="print"/>
                          <a:srcRect/>
                          <a:stretch>
                            <a:fillRect/>
                          </a:stretch>
                        </pic:blipFill>
                        <pic:spPr bwMode="auto">
                          <a:xfrm>
                            <a:off x="0" y="0"/>
                            <a:ext cx="5351145" cy="3363595"/>
                          </a:xfrm>
                          <a:prstGeom prst="rect">
                            <a:avLst/>
                          </a:prstGeom>
                          <a:noFill/>
                          <a:ln w="9525">
                            <a:noFill/>
                            <a:miter lim="800000"/>
                            <a:headEnd/>
                            <a:tailEnd/>
                          </a:ln>
                        </pic:spPr>
                      </pic:pic>
                    </a:graphicData>
                  </a:graphic>
                </wp:inline>
              </w:drawing>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702B8E">
              <w:rPr>
                <w:rFonts w:ascii="Verdana" w:eastAsia="Times New Roman" w:hAnsi="Verdana" w:cs="Arial"/>
                <w:color w:val="000000"/>
                <w:sz w:val="15"/>
                <w:szCs w:val="15"/>
                <w:bdr w:val="none" w:sz="0" w:space="0" w:color="auto" w:frame="1"/>
                <w:lang w:eastAsia="pt-BR"/>
              </w:rPr>
              <w:t>Artmed</w:t>
            </w:r>
            <w:proofErr w:type="spellEnd"/>
            <w:r w:rsidRPr="00702B8E">
              <w:rPr>
                <w:rFonts w:ascii="Verdana" w:eastAsia="Times New Roman" w:hAnsi="Verdana" w:cs="Arial"/>
                <w:color w:val="000000"/>
                <w:sz w:val="15"/>
                <w:szCs w:val="15"/>
                <w:bdr w:val="none" w:sz="0" w:space="0" w:color="auto" w:frame="1"/>
                <w:lang w:eastAsia="pt-BR"/>
              </w:rPr>
              <w:t>, 2000.</w:t>
            </w:r>
          </w:p>
        </w:tc>
      </w:tr>
    </w:tbl>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Na medula, a substância cinzenta localiza-se por dentro da branca e apresenta a forma de uma borboleta, ou de um "H". Nela distinguimos de cada lado, três colunas que aparecem nos cortes como cornos e que são as colunas anterior, posterior e lateral. A coluna lateral só aparece na medula torácica e parte da medula lombar. No centro da substância cinzenta localiza-se o canal central da medula.</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A substância branca é formada por fibras, a maioria delas mielínicas, que sobem e descem na medula e que podem ser agrupadas de cada lado em três funículos ou cordões:</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Funículo anterior</w:t>
      </w:r>
      <w:r w:rsidRPr="00702B8E">
        <w:rPr>
          <w:rFonts w:ascii="Arial" w:eastAsia="Times New Roman" w:hAnsi="Arial" w:cs="Arial"/>
          <w:color w:val="000000"/>
          <w:sz w:val="15"/>
          <w:szCs w:val="15"/>
          <w:lang w:eastAsia="pt-BR"/>
        </w:rPr>
        <w:t>: situado entre a fissura mediana anterior e o sulco lateral anterior.</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Funículo lateral</w:t>
      </w:r>
      <w:r w:rsidRPr="00702B8E">
        <w:rPr>
          <w:rFonts w:ascii="Arial" w:eastAsia="Times New Roman" w:hAnsi="Arial" w:cs="Arial"/>
          <w:color w:val="000000"/>
          <w:sz w:val="15"/>
          <w:szCs w:val="15"/>
          <w:lang w:eastAsia="pt-BR"/>
        </w:rPr>
        <w:t>: situado entre os sulcos lateral anterior e o lateral posterior.</w:t>
      </w:r>
    </w:p>
    <w:p w:rsidR="00702B8E" w:rsidRPr="00702B8E" w:rsidRDefault="00702B8E" w:rsidP="00702B8E">
      <w:pPr>
        <w:spacing w:after="0" w:line="175" w:lineRule="atLeast"/>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Funículo posterior</w:t>
      </w:r>
      <w:r w:rsidRPr="00702B8E">
        <w:rPr>
          <w:rFonts w:ascii="Arial" w:eastAsia="Times New Roman" w:hAnsi="Arial" w:cs="Arial"/>
          <w:color w:val="000000"/>
          <w:sz w:val="15"/>
          <w:szCs w:val="15"/>
          <w:lang w:eastAsia="pt-BR"/>
        </w:rPr>
        <w:t xml:space="preserve">: situado entre o sulco lateral posterior e o sulco mediano posterior, este ultimo ligado a </w:t>
      </w:r>
      <w:proofErr w:type="gramStart"/>
      <w:r w:rsidRPr="00702B8E">
        <w:rPr>
          <w:rFonts w:ascii="Arial" w:eastAsia="Times New Roman" w:hAnsi="Arial" w:cs="Arial"/>
          <w:color w:val="000000"/>
          <w:sz w:val="15"/>
          <w:szCs w:val="15"/>
          <w:lang w:eastAsia="pt-BR"/>
        </w:rPr>
        <w:t>substancia cinzenta pelo septo mediano posterior</w:t>
      </w:r>
      <w:proofErr w:type="gramEnd"/>
      <w:r w:rsidRPr="00702B8E">
        <w:rPr>
          <w:rFonts w:ascii="Arial" w:eastAsia="Times New Roman" w:hAnsi="Arial" w:cs="Arial"/>
          <w:color w:val="000000"/>
          <w:sz w:val="15"/>
          <w:szCs w:val="15"/>
          <w:lang w:eastAsia="pt-BR"/>
        </w:rPr>
        <w:t>. Na parte cervical da medula o funículo posterior é dividido pelo sulco intermédio posterior em fascículo grácil e fascículo cuneiforme.</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Conexões com os nervos espinhais</w:t>
      </w:r>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Nos </w:t>
      </w:r>
      <w:proofErr w:type="gramStart"/>
      <w:r w:rsidRPr="00702B8E">
        <w:rPr>
          <w:rFonts w:ascii="Arial" w:eastAsia="Times New Roman" w:hAnsi="Arial" w:cs="Arial"/>
          <w:color w:val="000000"/>
          <w:sz w:val="15"/>
          <w:szCs w:val="15"/>
          <w:lang w:eastAsia="pt-BR"/>
        </w:rPr>
        <w:t>sulcos lateral anterior e lateral posterior</w:t>
      </w:r>
      <w:proofErr w:type="gramEnd"/>
      <w:r w:rsidRPr="00702B8E">
        <w:rPr>
          <w:rFonts w:ascii="Arial" w:eastAsia="Times New Roman" w:hAnsi="Arial" w:cs="Arial"/>
          <w:color w:val="000000"/>
          <w:sz w:val="15"/>
          <w:szCs w:val="15"/>
          <w:lang w:eastAsia="pt-BR"/>
        </w:rPr>
        <w:t xml:space="preserve"> fazem conexão com pequenos filamentos nervosos denominados de filamentos radiculares, que se unem para formar, respectivamente, as raízes ventrais e dorsais dos nervos espinhais. As duas raízes se unem para formação dos nervos espinhais, ocorrendo à união em um ponto situado distalmente ao gânglio espinhal que existe na raiz dorsal.</w:t>
      </w:r>
    </w:p>
    <w:p w:rsid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Pr="00702B8E"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bl>
      <w:tblPr>
        <w:tblW w:w="8955" w:type="dxa"/>
        <w:tblInd w:w="720" w:type="dxa"/>
        <w:tblCellMar>
          <w:left w:w="0" w:type="dxa"/>
          <w:right w:w="0" w:type="dxa"/>
        </w:tblCellMar>
        <w:tblLook w:val="04A0"/>
      </w:tblPr>
      <w:tblGrid>
        <w:gridCol w:w="8955"/>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88DA5F"/>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Arial" w:eastAsia="Times New Roman" w:hAnsi="Arial" w:cs="Arial"/>
                <w:b/>
                <w:bCs/>
                <w:color w:val="000000"/>
                <w:sz w:val="15"/>
                <w:lang w:eastAsia="pt-BR"/>
              </w:rPr>
              <w:lastRenderedPageBreak/>
              <w:t>RAÍZES NERVOSAS</w:t>
            </w:r>
            <w:r w:rsidRPr="00702B8E">
              <w:rPr>
                <w:rFonts w:ascii="Arial" w:eastAsia="Times New Roman" w:hAnsi="Arial" w:cs="Arial"/>
                <w:b/>
                <w:bCs/>
                <w:color w:val="000000"/>
                <w:sz w:val="15"/>
                <w:szCs w:val="15"/>
                <w:bdr w:val="none" w:sz="0" w:space="0" w:color="auto" w:frame="1"/>
                <w:lang w:eastAsia="pt-BR"/>
              </w:rPr>
              <w:br/>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 </w:t>
            </w:r>
            <w:r>
              <w:rPr>
                <w:rFonts w:ascii="Arial" w:eastAsia="Times New Roman" w:hAnsi="Arial" w:cs="Arial"/>
                <w:noProof/>
                <w:color w:val="000000"/>
                <w:sz w:val="15"/>
                <w:szCs w:val="15"/>
                <w:lang w:eastAsia="pt-BR"/>
              </w:rPr>
              <w:drawing>
                <wp:inline distT="0" distB="0" distL="0" distR="0">
                  <wp:extent cx="5351145" cy="3427095"/>
                  <wp:effectExtent l="19050" t="0" r="1905" b="0"/>
                  <wp:docPr id="40" name="Imagem 40" descr="http://www.auladeanatomia.com/upload/site_pagina/med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deanatomia.com/upload/site_pagina/medula2.jpg"/>
                          <pic:cNvPicPr>
                            <a:picLocks noChangeAspect="1" noChangeArrowheads="1"/>
                          </pic:cNvPicPr>
                        </pic:nvPicPr>
                        <pic:blipFill>
                          <a:blip r:embed="rId33" cstate="print"/>
                          <a:srcRect/>
                          <a:stretch>
                            <a:fillRect/>
                          </a:stretch>
                        </pic:blipFill>
                        <pic:spPr bwMode="auto">
                          <a:xfrm>
                            <a:off x="0" y="0"/>
                            <a:ext cx="5351145" cy="3427095"/>
                          </a:xfrm>
                          <a:prstGeom prst="rect">
                            <a:avLst/>
                          </a:prstGeom>
                          <a:noFill/>
                          <a:ln w="9525">
                            <a:noFill/>
                            <a:miter lim="800000"/>
                            <a:headEnd/>
                            <a:tailEnd/>
                          </a:ln>
                        </pic:spPr>
                      </pic:pic>
                    </a:graphicData>
                  </a:graphic>
                </wp:inline>
              </w:drawing>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702B8E">
              <w:rPr>
                <w:rFonts w:ascii="Verdana" w:eastAsia="Times New Roman" w:hAnsi="Verdana" w:cs="Arial"/>
                <w:color w:val="000000"/>
                <w:sz w:val="15"/>
                <w:szCs w:val="15"/>
                <w:bdr w:val="none" w:sz="0" w:space="0" w:color="auto" w:frame="1"/>
                <w:lang w:eastAsia="pt-BR"/>
              </w:rPr>
              <w:t>Artmed</w:t>
            </w:r>
            <w:proofErr w:type="spellEnd"/>
            <w:r w:rsidRPr="00702B8E">
              <w:rPr>
                <w:rFonts w:ascii="Verdana" w:eastAsia="Times New Roman" w:hAnsi="Verdana" w:cs="Arial"/>
                <w:color w:val="000000"/>
                <w:sz w:val="15"/>
                <w:szCs w:val="15"/>
                <w:bdr w:val="none" w:sz="0" w:space="0" w:color="auto" w:frame="1"/>
                <w:lang w:eastAsia="pt-BR"/>
              </w:rPr>
              <w:t>, 2000.</w:t>
            </w:r>
          </w:p>
        </w:tc>
      </w:tr>
    </w:tbl>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Existem 31 pares de nervos espinhais aos quais correspondem 31 segmentos medulares assim distribuídos: 8 cervicais, 12 torácicos, 5 lombares, 5 sacrais e 1 </w:t>
      </w:r>
      <w:proofErr w:type="spellStart"/>
      <w:r w:rsidRPr="00702B8E">
        <w:rPr>
          <w:rFonts w:ascii="Arial" w:eastAsia="Times New Roman" w:hAnsi="Arial" w:cs="Arial"/>
          <w:color w:val="000000"/>
          <w:sz w:val="15"/>
          <w:szCs w:val="15"/>
          <w:lang w:eastAsia="pt-BR"/>
        </w:rPr>
        <w:t>coccígeo</w:t>
      </w:r>
      <w:proofErr w:type="spellEnd"/>
      <w:r w:rsidRPr="00702B8E">
        <w:rPr>
          <w:rFonts w:ascii="Arial" w:eastAsia="Times New Roman" w:hAnsi="Arial" w:cs="Arial"/>
          <w:color w:val="000000"/>
          <w:sz w:val="15"/>
          <w:szCs w:val="15"/>
          <w:lang w:eastAsia="pt-BR"/>
        </w:rPr>
        <w:t>. Encontramos 8 pares de nervos cervicais e apenas 7 vértebras cervicais porque o primeiro par de nervos espinhais sai entre o occipital e C1.</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p w:rsid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Default="00C848BF" w:rsidP="00702B8E">
      <w:pPr>
        <w:spacing w:after="0" w:line="175" w:lineRule="atLeast"/>
        <w:ind w:left="870"/>
        <w:textAlignment w:val="baseline"/>
        <w:rPr>
          <w:rFonts w:ascii="Arial" w:eastAsia="Times New Roman" w:hAnsi="Arial" w:cs="Arial"/>
          <w:color w:val="000000"/>
          <w:sz w:val="15"/>
          <w:szCs w:val="15"/>
          <w:lang w:eastAsia="pt-BR"/>
        </w:rPr>
      </w:pPr>
    </w:p>
    <w:p w:rsidR="00C848BF" w:rsidRPr="00702B8E" w:rsidRDefault="00C848BF" w:rsidP="00702B8E">
      <w:pPr>
        <w:spacing w:after="0" w:line="175" w:lineRule="atLeast"/>
        <w:ind w:left="870"/>
        <w:textAlignment w:val="baseline"/>
        <w:rPr>
          <w:rFonts w:ascii="Arial" w:eastAsia="Times New Roman" w:hAnsi="Arial" w:cs="Arial"/>
          <w:color w:val="000000"/>
          <w:sz w:val="15"/>
          <w:szCs w:val="15"/>
          <w:lang w:eastAsia="pt-BR"/>
        </w:rPr>
      </w:pPr>
    </w:p>
    <w:tbl>
      <w:tblPr>
        <w:tblW w:w="8955" w:type="dxa"/>
        <w:tblInd w:w="720" w:type="dxa"/>
        <w:tblCellMar>
          <w:left w:w="0" w:type="dxa"/>
          <w:right w:w="0" w:type="dxa"/>
        </w:tblCellMar>
        <w:tblLook w:val="04A0"/>
      </w:tblPr>
      <w:tblGrid>
        <w:gridCol w:w="8955"/>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88DA5F"/>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Arial" w:eastAsia="Times New Roman" w:hAnsi="Arial" w:cs="Arial"/>
                <w:b/>
                <w:bCs/>
                <w:color w:val="000000"/>
                <w:sz w:val="15"/>
                <w:lang w:eastAsia="pt-BR"/>
              </w:rPr>
              <w:t>RELAÇÃO DAS RAÍZES NERVOSAS COM AS VÉRTEBRAS</w:t>
            </w:r>
            <w:r w:rsidRPr="00702B8E">
              <w:rPr>
                <w:rFonts w:ascii="Arial" w:eastAsia="Times New Roman" w:hAnsi="Arial" w:cs="Arial"/>
                <w:b/>
                <w:bCs/>
                <w:color w:val="000000"/>
                <w:sz w:val="15"/>
                <w:szCs w:val="15"/>
                <w:bdr w:val="none" w:sz="0" w:space="0" w:color="auto" w:frame="1"/>
                <w:lang w:eastAsia="pt-BR"/>
              </w:rPr>
              <w:br/>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 </w:t>
            </w:r>
            <w:r>
              <w:rPr>
                <w:rFonts w:ascii="Arial" w:eastAsia="Times New Roman" w:hAnsi="Arial" w:cs="Arial"/>
                <w:noProof/>
                <w:color w:val="000000"/>
                <w:sz w:val="15"/>
                <w:szCs w:val="15"/>
                <w:lang w:eastAsia="pt-BR"/>
              </w:rPr>
              <w:drawing>
                <wp:inline distT="0" distB="0" distL="0" distR="0">
                  <wp:extent cx="5351145" cy="4047490"/>
                  <wp:effectExtent l="19050" t="0" r="1905" b="0"/>
                  <wp:docPr id="41" name="Imagem 41" descr="http://www.auladeanatomia.com/upload/site_pagina/niveisme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ladeanatomia.com/upload/site_pagina/niveismedula.jpg"/>
                          <pic:cNvPicPr>
                            <a:picLocks noChangeAspect="1" noChangeArrowheads="1"/>
                          </pic:cNvPicPr>
                        </pic:nvPicPr>
                        <pic:blipFill>
                          <a:blip r:embed="rId34" cstate="print"/>
                          <a:srcRect/>
                          <a:stretch>
                            <a:fillRect/>
                          </a:stretch>
                        </pic:blipFill>
                        <pic:spPr bwMode="auto">
                          <a:xfrm>
                            <a:off x="0" y="0"/>
                            <a:ext cx="5351145" cy="4047490"/>
                          </a:xfrm>
                          <a:prstGeom prst="rect">
                            <a:avLst/>
                          </a:prstGeom>
                          <a:noFill/>
                          <a:ln w="9525">
                            <a:noFill/>
                            <a:miter lim="800000"/>
                            <a:headEnd/>
                            <a:tailEnd/>
                          </a:ln>
                        </pic:spPr>
                      </pic:pic>
                    </a:graphicData>
                  </a:graphic>
                </wp:inline>
              </w:drawing>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702B8E">
              <w:rPr>
                <w:rFonts w:ascii="Verdana" w:eastAsia="Times New Roman" w:hAnsi="Verdana" w:cs="Arial"/>
                <w:color w:val="000000"/>
                <w:sz w:val="15"/>
                <w:szCs w:val="15"/>
                <w:bdr w:val="none" w:sz="0" w:space="0" w:color="auto" w:frame="1"/>
                <w:lang w:eastAsia="pt-BR"/>
              </w:rPr>
              <w:t>Artmed</w:t>
            </w:r>
            <w:proofErr w:type="spellEnd"/>
            <w:r w:rsidRPr="00702B8E">
              <w:rPr>
                <w:rFonts w:ascii="Verdana" w:eastAsia="Times New Roman" w:hAnsi="Verdana" w:cs="Arial"/>
                <w:color w:val="000000"/>
                <w:sz w:val="15"/>
                <w:szCs w:val="15"/>
                <w:bdr w:val="none" w:sz="0" w:space="0" w:color="auto" w:frame="1"/>
                <w:lang w:eastAsia="pt-BR"/>
              </w:rPr>
              <w:t>, 2000.</w:t>
            </w:r>
          </w:p>
        </w:tc>
      </w:tr>
    </w:tbl>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tbl>
      <w:tblPr>
        <w:tblW w:w="0" w:type="auto"/>
        <w:tblInd w:w="720" w:type="dxa"/>
        <w:tblCellMar>
          <w:left w:w="0" w:type="dxa"/>
          <w:right w:w="0" w:type="dxa"/>
        </w:tblCellMar>
        <w:tblLook w:val="04A0"/>
      </w:tblPr>
      <w:tblGrid>
        <w:gridCol w:w="3030"/>
        <w:gridCol w:w="75"/>
        <w:gridCol w:w="4679"/>
      </w:tblGrid>
      <w:tr w:rsidR="00702B8E" w:rsidRPr="00702B8E" w:rsidTr="00702B8E">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1900555" cy="2202815"/>
                  <wp:effectExtent l="19050" t="0" r="4445" b="6985"/>
                  <wp:docPr id="42" name="Imagem 42" descr="http://www.auladeanatomia.com/upload/site_pagina/caudaequ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deanatomia.com/upload/site_pagina/caudaequina.jpg"/>
                          <pic:cNvPicPr>
                            <a:picLocks noChangeAspect="1" noChangeArrowheads="1"/>
                          </pic:cNvPicPr>
                        </pic:nvPicPr>
                        <pic:blipFill>
                          <a:blip r:embed="rId35" cstate="print"/>
                          <a:srcRect/>
                          <a:stretch>
                            <a:fillRect/>
                          </a:stretch>
                        </pic:blipFill>
                        <pic:spPr bwMode="auto">
                          <a:xfrm>
                            <a:off x="0" y="0"/>
                            <a:ext cx="1900555" cy="2202815"/>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c>
        <w:tc>
          <w:tcPr>
            <w:tcW w:w="0" w:type="auto"/>
            <w:tcBorders>
              <w:top w:val="nil"/>
              <w:left w:val="nil"/>
              <w:bottom w:val="nil"/>
              <w:right w:val="nil"/>
            </w:tcBorders>
            <w:shd w:val="clear" w:color="auto" w:fill="auto"/>
            <w:vAlign w:val="bottom"/>
            <w:hideMark/>
          </w:tcPr>
          <w:p w:rsidR="00702B8E" w:rsidRPr="00702B8E" w:rsidRDefault="00702B8E" w:rsidP="00702B8E">
            <w:pPr>
              <w:spacing w:after="0" w:line="175" w:lineRule="atLeast"/>
              <w:jc w:val="both"/>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Topografia da medula</w:t>
            </w:r>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um nível abaixo da segunda vértebra lombar encontramos apenas as </w:t>
            </w:r>
            <w:proofErr w:type="spellStart"/>
            <w:r w:rsidRPr="00702B8E">
              <w:rPr>
                <w:rFonts w:ascii="Arial" w:eastAsia="Times New Roman" w:hAnsi="Arial" w:cs="Arial"/>
                <w:color w:val="000000"/>
                <w:sz w:val="15"/>
                <w:szCs w:val="15"/>
                <w:lang w:eastAsia="pt-BR"/>
              </w:rPr>
              <w:t>menínges</w:t>
            </w:r>
            <w:proofErr w:type="spellEnd"/>
            <w:r w:rsidRPr="00702B8E">
              <w:rPr>
                <w:rFonts w:ascii="Arial" w:eastAsia="Times New Roman" w:hAnsi="Arial" w:cs="Arial"/>
                <w:color w:val="000000"/>
                <w:sz w:val="15"/>
                <w:szCs w:val="15"/>
                <w:lang w:eastAsia="pt-BR"/>
              </w:rPr>
              <w:t xml:space="preserve"> e as raízes nervosas dos últimos nervos espinhais, que dispostas em torno do cone medular e filamento terminal, constituem, em conjunto, a chamada cauda </w:t>
            </w:r>
            <w:proofErr w:type="spellStart"/>
            <w:r w:rsidRPr="00702B8E">
              <w:rPr>
                <w:rFonts w:ascii="Arial" w:eastAsia="Times New Roman" w:hAnsi="Arial" w:cs="Arial"/>
                <w:color w:val="000000"/>
                <w:sz w:val="15"/>
                <w:szCs w:val="15"/>
                <w:lang w:eastAsia="pt-BR"/>
              </w:rPr>
              <w:t>eqüina</w:t>
            </w:r>
            <w:proofErr w:type="spellEnd"/>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72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Como as raízes nervosas mantém suas relações com os respectivos forames intervertebrais, há um alongamento das raízes e uma diminuição do ângulo que elas fazem com a medula. Estes fenômenos são mais pronunciados na parte caudal da medula, levando a formação da cauda </w:t>
            </w:r>
            <w:proofErr w:type="spellStart"/>
            <w:r w:rsidRPr="00702B8E">
              <w:rPr>
                <w:rFonts w:ascii="Arial" w:eastAsia="Times New Roman" w:hAnsi="Arial" w:cs="Arial"/>
                <w:color w:val="000000"/>
                <w:sz w:val="15"/>
                <w:szCs w:val="15"/>
                <w:lang w:eastAsia="pt-BR"/>
              </w:rPr>
              <w:t>eqüina</w:t>
            </w:r>
            <w:proofErr w:type="spellEnd"/>
            <w:r w:rsidRPr="00702B8E">
              <w:rPr>
                <w:rFonts w:ascii="Arial" w:eastAsia="Times New Roman" w:hAnsi="Arial" w:cs="Arial"/>
                <w:color w:val="000000"/>
                <w:sz w:val="15"/>
                <w:szCs w:val="15"/>
                <w:lang w:eastAsia="pt-BR"/>
              </w:rPr>
              <w:t>.</w:t>
            </w:r>
          </w:p>
        </w:tc>
      </w:tr>
    </w:tbl>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tbl>
      <w:tblPr>
        <w:tblW w:w="0" w:type="auto"/>
        <w:tblInd w:w="720" w:type="dxa"/>
        <w:tblCellMar>
          <w:left w:w="0" w:type="dxa"/>
          <w:right w:w="0" w:type="dxa"/>
        </w:tblCellMar>
        <w:tblLook w:val="04A0"/>
      </w:tblPr>
      <w:tblGrid>
        <w:gridCol w:w="3867"/>
        <w:gridCol w:w="3927"/>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D8BFD8"/>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Cone Medular</w:t>
            </w:r>
          </w:p>
        </w:tc>
        <w:tc>
          <w:tcPr>
            <w:tcW w:w="0" w:type="auto"/>
            <w:tcBorders>
              <w:top w:val="single" w:sz="4" w:space="0" w:color="000000"/>
              <w:left w:val="single" w:sz="4" w:space="0" w:color="000000"/>
              <w:bottom w:val="single" w:sz="4" w:space="0" w:color="000000"/>
              <w:right w:val="single" w:sz="4" w:space="0" w:color="000000"/>
            </w:tcBorders>
            <w:shd w:val="clear" w:color="auto" w:fill="D8BFD8"/>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Filamento Terminal</w:t>
            </w:r>
          </w:p>
        </w:tc>
      </w:tr>
      <w:tr w:rsidR="00702B8E" w:rsidRPr="00702B8E" w:rsidTr="00702B8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480945" cy="1717675"/>
                  <wp:effectExtent l="19050" t="0" r="0" b="0"/>
                  <wp:docPr id="43" name="Imagem 43" descr="http://www.auladeanatomia.com/upload/site_pagina/conemed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ladeanatomia.com/upload/site_pagina/conemedular.jpg"/>
                          <pic:cNvPicPr>
                            <a:picLocks noChangeAspect="1" noChangeArrowheads="1"/>
                          </pic:cNvPicPr>
                        </pic:nvPicPr>
                        <pic:blipFill>
                          <a:blip r:embed="rId36" cstate="print"/>
                          <a:srcRect/>
                          <a:stretch>
                            <a:fillRect/>
                          </a:stretch>
                        </pic:blipFill>
                        <pic:spPr bwMode="auto">
                          <a:xfrm>
                            <a:off x="0" y="0"/>
                            <a:ext cx="2480945" cy="1717675"/>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drawing>
                <wp:inline distT="0" distB="0" distL="0" distR="0">
                  <wp:extent cx="2520315" cy="1717675"/>
                  <wp:effectExtent l="19050" t="0" r="0" b="0"/>
                  <wp:docPr id="44" name="Imagem 44" descr="http://www.auladeanatomia.com/upload/site_pagina/filamento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deanatomia.com/upload/site_pagina/filamentoterminal.jpg"/>
                          <pic:cNvPicPr>
                            <a:picLocks noChangeAspect="1" noChangeArrowheads="1"/>
                          </pic:cNvPicPr>
                        </pic:nvPicPr>
                        <pic:blipFill>
                          <a:blip r:embed="rId37" cstate="print"/>
                          <a:srcRect/>
                          <a:stretch>
                            <a:fillRect/>
                          </a:stretch>
                        </pic:blipFill>
                        <pic:spPr bwMode="auto">
                          <a:xfrm>
                            <a:off x="0" y="0"/>
                            <a:ext cx="2520315" cy="1717675"/>
                          </a:xfrm>
                          <a:prstGeom prst="rect">
                            <a:avLst/>
                          </a:prstGeom>
                          <a:noFill/>
                          <a:ln w="9525">
                            <a:noFill/>
                            <a:miter lim="800000"/>
                            <a:headEnd/>
                            <a:tailEnd/>
                          </a:ln>
                        </pic:spPr>
                      </pic:pic>
                    </a:graphicData>
                  </a:graphic>
                </wp:inline>
              </w:drawing>
            </w:r>
          </w:p>
        </w:tc>
      </w:tr>
    </w:tbl>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lastRenderedPageBreak/>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Ainda como </w:t>
      </w:r>
      <w:proofErr w:type="spellStart"/>
      <w:r w:rsidRPr="00702B8E">
        <w:rPr>
          <w:rFonts w:ascii="Arial" w:eastAsia="Times New Roman" w:hAnsi="Arial" w:cs="Arial"/>
          <w:color w:val="000000"/>
          <w:sz w:val="15"/>
          <w:szCs w:val="15"/>
          <w:lang w:eastAsia="pt-BR"/>
        </w:rPr>
        <w:t>conseqüência</w:t>
      </w:r>
      <w:proofErr w:type="spellEnd"/>
      <w:r w:rsidRPr="00702B8E">
        <w:rPr>
          <w:rFonts w:ascii="Arial" w:eastAsia="Times New Roman" w:hAnsi="Arial" w:cs="Arial"/>
          <w:color w:val="000000"/>
          <w:sz w:val="15"/>
          <w:szCs w:val="15"/>
          <w:lang w:eastAsia="pt-BR"/>
        </w:rPr>
        <w:t xml:space="preserve"> da diferença de ritmos de crescimento entre a coluna e a medula, </w:t>
      </w:r>
      <w:proofErr w:type="gramStart"/>
      <w:r w:rsidRPr="00702B8E">
        <w:rPr>
          <w:rFonts w:ascii="Arial" w:eastAsia="Times New Roman" w:hAnsi="Arial" w:cs="Arial"/>
          <w:color w:val="000000"/>
          <w:sz w:val="15"/>
          <w:szCs w:val="15"/>
          <w:lang w:eastAsia="pt-BR"/>
        </w:rPr>
        <w:t>temos</w:t>
      </w:r>
      <w:proofErr w:type="gramEnd"/>
      <w:r w:rsidRPr="00702B8E">
        <w:rPr>
          <w:rFonts w:ascii="Arial" w:eastAsia="Times New Roman" w:hAnsi="Arial" w:cs="Arial"/>
          <w:color w:val="000000"/>
          <w:sz w:val="15"/>
          <w:szCs w:val="15"/>
          <w:lang w:eastAsia="pt-BR"/>
        </w:rPr>
        <w:t xml:space="preserve"> o afastamento dos segmentos medulares das vértebras correspondentes. Assim, no adulto, as vértebras T11 e T12 correspondem aos segmentos lombares. Para sabermos qual o nível da medula cada vértebra corresponde, temos a seguinte regra: entre os níveis C2 e T10, adicionamos o número dois ao processo espinhoso da vértebra e se tem o segmento medular subjacente. Aos processos espinhosos de T11 e T12 correspondem os cinco segmentos lombares, enquanto ao processo espinhoso de L1 corresponde aos cinco segmentos sacrais.</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b/>
          <w:bCs/>
          <w:color w:val="000000"/>
          <w:sz w:val="15"/>
          <w:u w:val="single"/>
          <w:lang w:eastAsia="pt-BR"/>
        </w:rPr>
        <w:t>Envoltório da medula</w:t>
      </w:r>
      <w:r w:rsidRPr="00702B8E">
        <w:rPr>
          <w:rFonts w:ascii="Arial" w:eastAsia="Times New Roman" w:hAnsi="Arial" w:cs="Arial"/>
          <w:color w:val="000000"/>
          <w:sz w:val="15"/>
          <w:szCs w:val="15"/>
          <w:lang w:eastAsia="pt-BR"/>
        </w:rPr>
        <w:t>:</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medula é envolvida por membranas fibrosas denominadas </w:t>
      </w:r>
      <w:proofErr w:type="spellStart"/>
      <w:r w:rsidRPr="00702B8E">
        <w:rPr>
          <w:rFonts w:ascii="Arial" w:eastAsia="Times New Roman" w:hAnsi="Arial" w:cs="Arial"/>
          <w:color w:val="000000"/>
          <w:sz w:val="15"/>
          <w:szCs w:val="15"/>
          <w:lang w:eastAsia="pt-BR"/>
        </w:rPr>
        <w:t>menínges</w:t>
      </w:r>
      <w:proofErr w:type="spellEnd"/>
      <w:r w:rsidRPr="00702B8E">
        <w:rPr>
          <w:rFonts w:ascii="Arial" w:eastAsia="Times New Roman" w:hAnsi="Arial" w:cs="Arial"/>
          <w:color w:val="000000"/>
          <w:sz w:val="15"/>
          <w:szCs w:val="15"/>
          <w:lang w:eastAsia="pt-BR"/>
        </w:rPr>
        <w:t xml:space="preserve">, que são: dura-máter, pia-máter e </w:t>
      </w:r>
      <w:proofErr w:type="spellStart"/>
      <w:r w:rsidRPr="00702B8E">
        <w:rPr>
          <w:rFonts w:ascii="Arial" w:eastAsia="Times New Roman" w:hAnsi="Arial" w:cs="Arial"/>
          <w:color w:val="000000"/>
          <w:sz w:val="15"/>
          <w:szCs w:val="15"/>
          <w:lang w:eastAsia="pt-BR"/>
        </w:rPr>
        <w:t>aracnóide</w:t>
      </w:r>
      <w:proofErr w:type="spellEnd"/>
      <w:r w:rsidRPr="00702B8E">
        <w:rPr>
          <w:rFonts w:ascii="Arial" w:eastAsia="Times New Roman" w:hAnsi="Arial" w:cs="Arial"/>
          <w:color w:val="000000"/>
          <w:sz w:val="15"/>
          <w:szCs w:val="15"/>
          <w:lang w:eastAsia="pt-BR"/>
        </w:rPr>
        <w:t xml:space="preserve">. A dura-máter e a mais espessa e envolve toda a medula, como se fosse uma luva, o saco </w:t>
      </w:r>
      <w:proofErr w:type="spellStart"/>
      <w:r w:rsidRPr="00702B8E">
        <w:rPr>
          <w:rFonts w:ascii="Arial" w:eastAsia="Times New Roman" w:hAnsi="Arial" w:cs="Arial"/>
          <w:color w:val="000000"/>
          <w:sz w:val="15"/>
          <w:szCs w:val="15"/>
          <w:lang w:eastAsia="pt-BR"/>
        </w:rPr>
        <w:t>dural</w:t>
      </w:r>
      <w:proofErr w:type="spellEnd"/>
      <w:r w:rsidRPr="00702B8E">
        <w:rPr>
          <w:rFonts w:ascii="Arial" w:eastAsia="Times New Roman" w:hAnsi="Arial" w:cs="Arial"/>
          <w:color w:val="000000"/>
          <w:sz w:val="15"/>
          <w:szCs w:val="15"/>
          <w:lang w:eastAsia="pt-BR"/>
        </w:rPr>
        <w:t xml:space="preserve">. Cranialmente ela se continua na dura-máter craniana, caudalmente ela se termina em um </w:t>
      </w:r>
      <w:proofErr w:type="spellStart"/>
      <w:r w:rsidRPr="00702B8E">
        <w:rPr>
          <w:rFonts w:ascii="Arial" w:eastAsia="Times New Roman" w:hAnsi="Arial" w:cs="Arial"/>
          <w:color w:val="000000"/>
          <w:sz w:val="15"/>
          <w:szCs w:val="15"/>
          <w:lang w:eastAsia="pt-BR"/>
        </w:rPr>
        <w:t>fundo-de-saco</w:t>
      </w:r>
      <w:proofErr w:type="spellEnd"/>
      <w:r w:rsidRPr="00702B8E">
        <w:rPr>
          <w:rFonts w:ascii="Arial" w:eastAsia="Times New Roman" w:hAnsi="Arial" w:cs="Arial"/>
          <w:color w:val="000000"/>
          <w:sz w:val="15"/>
          <w:szCs w:val="15"/>
          <w:lang w:eastAsia="pt-BR"/>
        </w:rPr>
        <w:t xml:space="preserve"> ao nível da vértebra S2. Prolongamentos laterais da dura-máter embainham as raízes dos nervos espinhais, constituído um tecido conjuntivo (</w:t>
      </w:r>
      <w:proofErr w:type="spellStart"/>
      <w:r w:rsidRPr="00702B8E">
        <w:rPr>
          <w:rFonts w:ascii="Arial" w:eastAsia="Times New Roman" w:hAnsi="Arial" w:cs="Arial"/>
          <w:color w:val="000000"/>
          <w:sz w:val="15"/>
          <w:szCs w:val="15"/>
          <w:lang w:eastAsia="pt-BR"/>
        </w:rPr>
        <w:t>epineuro</w:t>
      </w:r>
      <w:proofErr w:type="spellEnd"/>
      <w:r w:rsidRPr="00702B8E">
        <w:rPr>
          <w:rFonts w:ascii="Arial" w:eastAsia="Times New Roman" w:hAnsi="Arial" w:cs="Arial"/>
          <w:color w:val="000000"/>
          <w:sz w:val="15"/>
          <w:szCs w:val="15"/>
          <w:lang w:eastAsia="pt-BR"/>
        </w:rPr>
        <w:t>), que envolve os nervos.</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tbl>
      <w:tblPr>
        <w:tblW w:w="8955" w:type="dxa"/>
        <w:tblInd w:w="720" w:type="dxa"/>
        <w:tblCellMar>
          <w:left w:w="0" w:type="dxa"/>
          <w:right w:w="0" w:type="dxa"/>
        </w:tblCellMar>
        <w:tblLook w:val="04A0"/>
      </w:tblPr>
      <w:tblGrid>
        <w:gridCol w:w="8955"/>
      </w:tblGrid>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88DA5F"/>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Arial" w:eastAsia="Times New Roman" w:hAnsi="Arial" w:cs="Arial"/>
                <w:b/>
                <w:bCs/>
                <w:color w:val="000000"/>
                <w:sz w:val="15"/>
                <w:lang w:eastAsia="pt-BR"/>
              </w:rPr>
              <w:t>ENVOLTÓRIOS DA MEDULA ESPINHAL</w:t>
            </w:r>
            <w:r w:rsidRPr="00702B8E">
              <w:rPr>
                <w:rFonts w:ascii="Arial" w:eastAsia="Times New Roman" w:hAnsi="Arial" w:cs="Arial"/>
                <w:b/>
                <w:bCs/>
                <w:color w:val="000000"/>
                <w:sz w:val="15"/>
                <w:szCs w:val="15"/>
                <w:bdr w:val="none" w:sz="0" w:space="0" w:color="auto" w:frame="1"/>
                <w:lang w:eastAsia="pt-BR"/>
              </w:rPr>
              <w:br/>
            </w:r>
          </w:p>
        </w:tc>
      </w:tr>
      <w:tr w:rsidR="00702B8E" w:rsidRPr="00702B8E" w:rsidTr="00702B8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02B8E" w:rsidRPr="00702B8E" w:rsidRDefault="00702B8E" w:rsidP="00702B8E">
            <w:pPr>
              <w:spacing w:after="0" w:line="175" w:lineRule="atLeast"/>
              <w:jc w:val="center"/>
              <w:rPr>
                <w:rFonts w:ascii="Arial" w:eastAsia="Times New Roman" w:hAnsi="Arial" w:cs="Arial"/>
                <w:color w:val="000000"/>
                <w:sz w:val="15"/>
                <w:szCs w:val="15"/>
                <w:lang w:eastAsia="pt-BR"/>
              </w:rPr>
            </w:pPr>
            <w:r w:rsidRPr="00702B8E">
              <w:rPr>
                <w:rFonts w:ascii="inherit" w:eastAsia="Times New Roman" w:hAnsi="inherit" w:cs="Arial"/>
                <w:b/>
                <w:bCs/>
                <w:color w:val="000000"/>
                <w:sz w:val="15"/>
                <w:lang w:eastAsia="pt-BR"/>
              </w:rPr>
              <w:t> </w:t>
            </w:r>
            <w:r>
              <w:rPr>
                <w:rFonts w:ascii="Arial" w:eastAsia="Times New Roman" w:hAnsi="Arial" w:cs="Arial"/>
                <w:noProof/>
                <w:color w:val="000000"/>
                <w:sz w:val="15"/>
                <w:szCs w:val="15"/>
                <w:lang w:eastAsia="pt-BR"/>
              </w:rPr>
              <w:drawing>
                <wp:inline distT="0" distB="0" distL="0" distR="0">
                  <wp:extent cx="5001260" cy="3379470"/>
                  <wp:effectExtent l="19050" t="0" r="8890" b="0"/>
                  <wp:docPr id="45" name="Imagem 45" descr="http://www.auladeanatomia.com/upload/site_pagina/meni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deanatomia.com/upload/site_pagina/meninges.jpg"/>
                          <pic:cNvPicPr>
                            <a:picLocks noChangeAspect="1" noChangeArrowheads="1"/>
                          </pic:cNvPicPr>
                        </pic:nvPicPr>
                        <pic:blipFill>
                          <a:blip r:embed="rId38" cstate="print"/>
                          <a:srcRect/>
                          <a:stretch>
                            <a:fillRect/>
                          </a:stretch>
                        </pic:blipFill>
                        <pic:spPr bwMode="auto">
                          <a:xfrm>
                            <a:off x="0" y="0"/>
                            <a:ext cx="5001260" cy="3379470"/>
                          </a:xfrm>
                          <a:prstGeom prst="rect">
                            <a:avLst/>
                          </a:prstGeom>
                          <a:noFill/>
                          <a:ln w="9525">
                            <a:noFill/>
                            <a:miter lim="800000"/>
                            <a:headEnd/>
                            <a:tailEnd/>
                          </a:ln>
                        </pic:spPr>
                      </pic:pic>
                    </a:graphicData>
                  </a:graphic>
                </wp:inline>
              </w:drawing>
            </w:r>
          </w:p>
        </w:tc>
      </w:tr>
    </w:tbl>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w:t>
      </w:r>
      <w:proofErr w:type="spellStart"/>
      <w:r w:rsidRPr="00702B8E">
        <w:rPr>
          <w:rFonts w:ascii="Arial" w:eastAsia="Times New Roman" w:hAnsi="Arial" w:cs="Arial"/>
          <w:color w:val="000000"/>
          <w:sz w:val="15"/>
          <w:szCs w:val="15"/>
          <w:lang w:eastAsia="pt-BR"/>
        </w:rPr>
        <w:t>aracnóide</w:t>
      </w:r>
      <w:proofErr w:type="spellEnd"/>
      <w:r w:rsidRPr="00702B8E">
        <w:rPr>
          <w:rFonts w:ascii="Arial" w:eastAsia="Times New Roman" w:hAnsi="Arial" w:cs="Arial"/>
          <w:color w:val="000000"/>
          <w:sz w:val="15"/>
          <w:szCs w:val="15"/>
          <w:lang w:eastAsia="pt-BR"/>
        </w:rPr>
        <w:t xml:space="preserve"> espinhal se </w:t>
      </w:r>
      <w:proofErr w:type="gramStart"/>
      <w:r w:rsidRPr="00702B8E">
        <w:rPr>
          <w:rFonts w:ascii="Arial" w:eastAsia="Times New Roman" w:hAnsi="Arial" w:cs="Arial"/>
          <w:color w:val="000000"/>
          <w:sz w:val="15"/>
          <w:szCs w:val="15"/>
          <w:lang w:eastAsia="pt-BR"/>
        </w:rPr>
        <w:t>dispõem</w:t>
      </w:r>
      <w:proofErr w:type="gramEnd"/>
      <w:r w:rsidRPr="00702B8E">
        <w:rPr>
          <w:rFonts w:ascii="Arial" w:eastAsia="Times New Roman" w:hAnsi="Arial" w:cs="Arial"/>
          <w:color w:val="000000"/>
          <w:sz w:val="15"/>
          <w:szCs w:val="15"/>
          <w:lang w:eastAsia="pt-BR"/>
        </w:rPr>
        <w:t xml:space="preserve"> entre a dura-máter e a pia-máter. Compreende um folheto justaposto à dura-máter e um emaranhado de trabéculas </w:t>
      </w:r>
      <w:proofErr w:type="spellStart"/>
      <w:r w:rsidRPr="00702B8E">
        <w:rPr>
          <w:rFonts w:ascii="Arial" w:eastAsia="Times New Roman" w:hAnsi="Arial" w:cs="Arial"/>
          <w:color w:val="000000"/>
          <w:sz w:val="15"/>
          <w:szCs w:val="15"/>
          <w:lang w:eastAsia="pt-BR"/>
        </w:rPr>
        <w:t>aracnóideas</w:t>
      </w:r>
      <w:proofErr w:type="spellEnd"/>
      <w:r w:rsidRPr="00702B8E">
        <w:rPr>
          <w:rFonts w:ascii="Arial" w:eastAsia="Times New Roman" w:hAnsi="Arial" w:cs="Arial"/>
          <w:color w:val="000000"/>
          <w:sz w:val="15"/>
          <w:szCs w:val="15"/>
          <w:lang w:eastAsia="pt-BR"/>
        </w:rPr>
        <w:t>, que unem este folheto à pia-máter.</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A pia-máter é a membrana mais delicada e mais interna. Ela adere intimamente o tecido superficial da medula e penetra na fissura mediana anterior. Quando a medula termina no cone medular, a pia-máter continua caudalmente, formando um filamento esbranquiçado denominado filamento terminal.</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Este filamento perfura o </w:t>
      </w:r>
      <w:proofErr w:type="spellStart"/>
      <w:r w:rsidRPr="00702B8E">
        <w:rPr>
          <w:rFonts w:ascii="Arial" w:eastAsia="Times New Roman" w:hAnsi="Arial" w:cs="Arial"/>
          <w:color w:val="000000"/>
          <w:sz w:val="15"/>
          <w:szCs w:val="15"/>
          <w:lang w:eastAsia="pt-BR"/>
        </w:rPr>
        <w:t>fundo-do-saco</w:t>
      </w:r>
      <w:proofErr w:type="spellEnd"/>
      <w:r w:rsidRPr="00702B8E">
        <w:rPr>
          <w:rFonts w:ascii="Arial" w:eastAsia="Times New Roman" w:hAnsi="Arial" w:cs="Arial"/>
          <w:color w:val="000000"/>
          <w:sz w:val="15"/>
          <w:szCs w:val="15"/>
          <w:lang w:eastAsia="pt-BR"/>
        </w:rPr>
        <w:t xml:space="preserve"> </w:t>
      </w:r>
      <w:proofErr w:type="spellStart"/>
      <w:r w:rsidRPr="00702B8E">
        <w:rPr>
          <w:rFonts w:ascii="Arial" w:eastAsia="Times New Roman" w:hAnsi="Arial" w:cs="Arial"/>
          <w:color w:val="000000"/>
          <w:sz w:val="15"/>
          <w:szCs w:val="15"/>
          <w:lang w:eastAsia="pt-BR"/>
        </w:rPr>
        <w:t>dural</w:t>
      </w:r>
      <w:proofErr w:type="spellEnd"/>
      <w:r w:rsidRPr="00702B8E">
        <w:rPr>
          <w:rFonts w:ascii="Arial" w:eastAsia="Times New Roman" w:hAnsi="Arial" w:cs="Arial"/>
          <w:color w:val="000000"/>
          <w:sz w:val="15"/>
          <w:szCs w:val="15"/>
          <w:lang w:eastAsia="pt-BR"/>
        </w:rPr>
        <w:t xml:space="preserve"> e continua até o hiato sacral. Ao atravessar o saco </w:t>
      </w:r>
      <w:proofErr w:type="spellStart"/>
      <w:r w:rsidRPr="00702B8E">
        <w:rPr>
          <w:rFonts w:ascii="Arial" w:eastAsia="Times New Roman" w:hAnsi="Arial" w:cs="Arial"/>
          <w:color w:val="000000"/>
          <w:sz w:val="15"/>
          <w:szCs w:val="15"/>
          <w:lang w:eastAsia="pt-BR"/>
        </w:rPr>
        <w:t>dural</w:t>
      </w:r>
      <w:proofErr w:type="spellEnd"/>
      <w:r w:rsidRPr="00702B8E">
        <w:rPr>
          <w:rFonts w:ascii="Arial" w:eastAsia="Times New Roman" w:hAnsi="Arial" w:cs="Arial"/>
          <w:color w:val="000000"/>
          <w:sz w:val="15"/>
          <w:szCs w:val="15"/>
          <w:lang w:eastAsia="pt-BR"/>
        </w:rPr>
        <w:t xml:space="preserve">, o filamento terminal recebe vários prolongamentos da dura-máter e o conjunto passa a ser chamado de filamento da dura-máter. Este, ao se inserir no periósteo da superfície dorsal do cóccix, constitui o ligamento </w:t>
      </w:r>
      <w:proofErr w:type="spellStart"/>
      <w:r w:rsidRPr="00702B8E">
        <w:rPr>
          <w:rFonts w:ascii="Arial" w:eastAsia="Times New Roman" w:hAnsi="Arial" w:cs="Arial"/>
          <w:color w:val="000000"/>
          <w:sz w:val="15"/>
          <w:szCs w:val="15"/>
          <w:lang w:eastAsia="pt-BR"/>
        </w:rPr>
        <w:t>coccígeo</w:t>
      </w:r>
      <w:proofErr w:type="spellEnd"/>
      <w:r w:rsidRPr="00702B8E">
        <w:rPr>
          <w:rFonts w:ascii="Arial" w:eastAsia="Times New Roman" w:hAnsi="Arial" w:cs="Arial"/>
          <w:color w:val="000000"/>
          <w:sz w:val="15"/>
          <w:szCs w:val="15"/>
          <w:lang w:eastAsia="pt-BR"/>
        </w:rPr>
        <w:t xml:space="preserve">. A pia-máter forma, de cada lado da medula, uma prega longitudinal denominada ligamento denticulado, que se </w:t>
      </w:r>
      <w:proofErr w:type="gramStart"/>
      <w:r w:rsidRPr="00702B8E">
        <w:rPr>
          <w:rFonts w:ascii="Arial" w:eastAsia="Times New Roman" w:hAnsi="Arial" w:cs="Arial"/>
          <w:color w:val="000000"/>
          <w:sz w:val="15"/>
          <w:szCs w:val="15"/>
          <w:lang w:eastAsia="pt-BR"/>
        </w:rPr>
        <w:t>dispõem</w:t>
      </w:r>
      <w:proofErr w:type="gramEnd"/>
      <w:r w:rsidRPr="00702B8E">
        <w:rPr>
          <w:rFonts w:ascii="Arial" w:eastAsia="Times New Roman" w:hAnsi="Arial" w:cs="Arial"/>
          <w:color w:val="000000"/>
          <w:sz w:val="15"/>
          <w:szCs w:val="15"/>
          <w:lang w:eastAsia="pt-BR"/>
        </w:rPr>
        <w:t xml:space="preserve"> em um plano frontal ao longo de toda a extensão da medula.</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A margem medial de cada ligamento continua com a pia-máter da face lateral da medula ao longo de uma linha continua que se dispõe entre as raízes dorsais e ventrais. A margem lateral apresenta </w:t>
      </w:r>
      <w:proofErr w:type="gramStart"/>
      <w:r w:rsidRPr="00702B8E">
        <w:rPr>
          <w:rFonts w:ascii="Arial" w:eastAsia="Times New Roman" w:hAnsi="Arial" w:cs="Arial"/>
          <w:color w:val="000000"/>
          <w:sz w:val="15"/>
          <w:szCs w:val="15"/>
          <w:lang w:eastAsia="pt-BR"/>
        </w:rPr>
        <w:t>cerca de 21</w:t>
      </w:r>
      <w:proofErr w:type="gramEnd"/>
      <w:r w:rsidRPr="00702B8E">
        <w:rPr>
          <w:rFonts w:ascii="Arial" w:eastAsia="Times New Roman" w:hAnsi="Arial" w:cs="Arial"/>
          <w:color w:val="000000"/>
          <w:sz w:val="15"/>
          <w:szCs w:val="15"/>
          <w:lang w:eastAsia="pt-BR"/>
        </w:rPr>
        <w:t xml:space="preserve"> processos triangulares que se inserem firmemente na </w:t>
      </w:r>
      <w:proofErr w:type="spellStart"/>
      <w:r w:rsidRPr="00702B8E">
        <w:rPr>
          <w:rFonts w:ascii="Arial" w:eastAsia="Times New Roman" w:hAnsi="Arial" w:cs="Arial"/>
          <w:color w:val="000000"/>
          <w:sz w:val="15"/>
          <w:szCs w:val="15"/>
          <w:lang w:eastAsia="pt-BR"/>
        </w:rPr>
        <w:t>aracnóide</w:t>
      </w:r>
      <w:proofErr w:type="spellEnd"/>
      <w:r w:rsidRPr="00702B8E">
        <w:rPr>
          <w:rFonts w:ascii="Arial" w:eastAsia="Times New Roman" w:hAnsi="Arial" w:cs="Arial"/>
          <w:color w:val="000000"/>
          <w:sz w:val="15"/>
          <w:szCs w:val="15"/>
          <w:lang w:eastAsia="pt-BR"/>
        </w:rPr>
        <w:t xml:space="preserve"> e na dura-máter em um ponto que se alteram com a emergência dos nervos espinhais. Os dois ligamentos denticulados são elementos de fixação da medula e importantes pontos de referencia em cirurgias deste órgão.</w:t>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Pr>
          <w:rFonts w:ascii="Arial" w:eastAsia="Times New Roman" w:hAnsi="Arial" w:cs="Arial"/>
          <w:noProof/>
          <w:color w:val="000000"/>
          <w:sz w:val="15"/>
          <w:szCs w:val="15"/>
          <w:lang w:eastAsia="pt-BR"/>
        </w:rPr>
        <w:lastRenderedPageBreak/>
        <w:drawing>
          <wp:inline distT="0" distB="0" distL="0" distR="0">
            <wp:extent cx="3808730" cy="3776980"/>
            <wp:effectExtent l="19050" t="0" r="1270" b="0"/>
            <wp:docPr id="46" name="Imagem 46" descr="http://www.auladeanatomia.com/upload/site_pagina/menin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ladeanatomia.com/upload/site_pagina/meninges2.jpg"/>
                    <pic:cNvPicPr>
                      <a:picLocks noChangeAspect="1" noChangeArrowheads="1"/>
                    </pic:cNvPicPr>
                  </pic:nvPicPr>
                  <pic:blipFill>
                    <a:blip r:embed="rId39" cstate="print"/>
                    <a:srcRect/>
                    <a:stretch>
                      <a:fillRect/>
                    </a:stretch>
                  </pic:blipFill>
                  <pic:spPr bwMode="auto">
                    <a:xfrm>
                      <a:off x="0" y="0"/>
                      <a:ext cx="3808730" cy="3776980"/>
                    </a:xfrm>
                    <a:prstGeom prst="rect">
                      <a:avLst/>
                    </a:prstGeom>
                    <a:noFill/>
                    <a:ln w="9525">
                      <a:noFill/>
                      <a:miter lim="800000"/>
                      <a:headEnd/>
                      <a:tailEnd/>
                    </a:ln>
                  </pic:spPr>
                </pic:pic>
              </a:graphicData>
            </a:graphic>
          </wp:inline>
        </w:drawing>
      </w:r>
    </w:p>
    <w:p w:rsidR="00702B8E" w:rsidRPr="00702B8E" w:rsidRDefault="00702B8E" w:rsidP="00702B8E">
      <w:pPr>
        <w:spacing w:after="0" w:line="175" w:lineRule="atLeast"/>
        <w:ind w:left="870"/>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br/>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Entre as </w:t>
      </w:r>
      <w:proofErr w:type="spellStart"/>
      <w:r w:rsidRPr="00702B8E">
        <w:rPr>
          <w:rFonts w:ascii="Arial" w:eastAsia="Times New Roman" w:hAnsi="Arial" w:cs="Arial"/>
          <w:color w:val="000000"/>
          <w:sz w:val="15"/>
          <w:szCs w:val="15"/>
          <w:lang w:eastAsia="pt-BR"/>
        </w:rPr>
        <w:t>menínges</w:t>
      </w:r>
      <w:proofErr w:type="spellEnd"/>
      <w:r w:rsidRPr="00702B8E">
        <w:rPr>
          <w:rFonts w:ascii="Arial" w:eastAsia="Times New Roman" w:hAnsi="Arial" w:cs="Arial"/>
          <w:color w:val="000000"/>
          <w:sz w:val="15"/>
          <w:szCs w:val="15"/>
          <w:lang w:eastAsia="pt-BR"/>
        </w:rPr>
        <w:t xml:space="preserve"> existem espaços que são importantes para a parte clínica médica devido às patologias que podem estar envolvidas com essas estruturas, tais como: hematoma </w:t>
      </w:r>
      <w:proofErr w:type="spellStart"/>
      <w:r w:rsidRPr="00702B8E">
        <w:rPr>
          <w:rFonts w:ascii="Arial" w:eastAsia="Times New Roman" w:hAnsi="Arial" w:cs="Arial"/>
          <w:color w:val="000000"/>
          <w:sz w:val="15"/>
          <w:szCs w:val="15"/>
          <w:lang w:eastAsia="pt-BR"/>
        </w:rPr>
        <w:t>extradural</w:t>
      </w:r>
      <w:proofErr w:type="spellEnd"/>
      <w:r w:rsidRPr="00702B8E">
        <w:rPr>
          <w:rFonts w:ascii="Arial" w:eastAsia="Times New Roman" w:hAnsi="Arial" w:cs="Arial"/>
          <w:color w:val="000000"/>
          <w:sz w:val="15"/>
          <w:szCs w:val="15"/>
          <w:lang w:eastAsia="pt-BR"/>
        </w:rPr>
        <w:t xml:space="preserve">, meningites etc. O espaço </w:t>
      </w:r>
      <w:proofErr w:type="spellStart"/>
      <w:r w:rsidRPr="00702B8E">
        <w:rPr>
          <w:rFonts w:ascii="Arial" w:eastAsia="Times New Roman" w:hAnsi="Arial" w:cs="Arial"/>
          <w:color w:val="000000"/>
          <w:sz w:val="15"/>
          <w:szCs w:val="15"/>
          <w:lang w:eastAsia="pt-BR"/>
        </w:rPr>
        <w:t>epidural</w:t>
      </w:r>
      <w:proofErr w:type="spellEnd"/>
      <w:r w:rsidRPr="00702B8E">
        <w:rPr>
          <w:rFonts w:ascii="Arial" w:eastAsia="Times New Roman" w:hAnsi="Arial" w:cs="Arial"/>
          <w:color w:val="000000"/>
          <w:sz w:val="15"/>
          <w:szCs w:val="15"/>
          <w:lang w:eastAsia="pt-BR"/>
        </w:rPr>
        <w:t xml:space="preserve">, ou </w:t>
      </w:r>
      <w:proofErr w:type="spellStart"/>
      <w:r w:rsidRPr="00702B8E">
        <w:rPr>
          <w:rFonts w:ascii="Arial" w:eastAsia="Times New Roman" w:hAnsi="Arial" w:cs="Arial"/>
          <w:color w:val="000000"/>
          <w:sz w:val="15"/>
          <w:szCs w:val="15"/>
          <w:lang w:eastAsia="pt-BR"/>
        </w:rPr>
        <w:t>extradural</w:t>
      </w:r>
      <w:proofErr w:type="spellEnd"/>
      <w:r w:rsidRPr="00702B8E">
        <w:rPr>
          <w:rFonts w:ascii="Arial" w:eastAsia="Times New Roman" w:hAnsi="Arial" w:cs="Arial"/>
          <w:color w:val="000000"/>
          <w:sz w:val="15"/>
          <w:szCs w:val="15"/>
          <w:lang w:eastAsia="pt-BR"/>
        </w:rPr>
        <w:t>, situa-se entre a dura-máter e o periósteo do canal vertebral.</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w:t>
      </w:r>
    </w:p>
    <w:p w:rsidR="00702B8E" w:rsidRPr="00702B8E" w:rsidRDefault="00702B8E" w:rsidP="00702B8E">
      <w:pPr>
        <w:spacing w:after="0" w:line="175" w:lineRule="atLeast"/>
        <w:ind w:left="870"/>
        <w:jc w:val="both"/>
        <w:textAlignment w:val="baseline"/>
        <w:rPr>
          <w:rFonts w:ascii="Arial" w:eastAsia="Times New Roman" w:hAnsi="Arial" w:cs="Arial"/>
          <w:color w:val="000000"/>
          <w:sz w:val="15"/>
          <w:szCs w:val="15"/>
          <w:lang w:eastAsia="pt-BR"/>
        </w:rPr>
      </w:pPr>
      <w:r w:rsidRPr="00702B8E">
        <w:rPr>
          <w:rFonts w:ascii="Arial" w:eastAsia="Times New Roman" w:hAnsi="Arial" w:cs="Arial"/>
          <w:color w:val="000000"/>
          <w:sz w:val="15"/>
          <w:szCs w:val="15"/>
          <w:lang w:eastAsia="pt-BR"/>
        </w:rPr>
        <w:t xml:space="preserve">Contém tecido adiposo e um grande número de veias que constituem o plexo venoso vertebral interno. O espaço </w:t>
      </w:r>
      <w:proofErr w:type="spellStart"/>
      <w:r w:rsidRPr="00702B8E">
        <w:rPr>
          <w:rFonts w:ascii="Arial" w:eastAsia="Times New Roman" w:hAnsi="Arial" w:cs="Arial"/>
          <w:color w:val="000000"/>
          <w:sz w:val="15"/>
          <w:szCs w:val="15"/>
          <w:lang w:eastAsia="pt-BR"/>
        </w:rPr>
        <w:t>subdural</w:t>
      </w:r>
      <w:proofErr w:type="spellEnd"/>
      <w:r w:rsidRPr="00702B8E">
        <w:rPr>
          <w:rFonts w:ascii="Arial" w:eastAsia="Times New Roman" w:hAnsi="Arial" w:cs="Arial"/>
          <w:color w:val="000000"/>
          <w:sz w:val="15"/>
          <w:szCs w:val="15"/>
          <w:lang w:eastAsia="pt-BR"/>
        </w:rPr>
        <w:t xml:space="preserve">, situado entre a dura-máter e a </w:t>
      </w:r>
      <w:proofErr w:type="spellStart"/>
      <w:r w:rsidRPr="00702B8E">
        <w:rPr>
          <w:rFonts w:ascii="Arial" w:eastAsia="Times New Roman" w:hAnsi="Arial" w:cs="Arial"/>
          <w:color w:val="000000"/>
          <w:sz w:val="15"/>
          <w:szCs w:val="15"/>
          <w:lang w:eastAsia="pt-BR"/>
        </w:rPr>
        <w:t>aracnóide</w:t>
      </w:r>
      <w:proofErr w:type="spellEnd"/>
      <w:r w:rsidRPr="00702B8E">
        <w:rPr>
          <w:rFonts w:ascii="Arial" w:eastAsia="Times New Roman" w:hAnsi="Arial" w:cs="Arial"/>
          <w:color w:val="000000"/>
          <w:sz w:val="15"/>
          <w:szCs w:val="15"/>
          <w:lang w:eastAsia="pt-BR"/>
        </w:rPr>
        <w:t xml:space="preserve">, é uma fenda estreita contendo uma pequena quantidade de líquido. O espaço </w:t>
      </w:r>
      <w:proofErr w:type="spellStart"/>
      <w:r w:rsidRPr="00702B8E">
        <w:rPr>
          <w:rFonts w:ascii="Arial" w:eastAsia="Times New Roman" w:hAnsi="Arial" w:cs="Arial"/>
          <w:color w:val="000000"/>
          <w:sz w:val="15"/>
          <w:szCs w:val="15"/>
          <w:lang w:eastAsia="pt-BR"/>
        </w:rPr>
        <w:t>subaracnóideo</w:t>
      </w:r>
      <w:proofErr w:type="spellEnd"/>
      <w:r w:rsidRPr="00702B8E">
        <w:rPr>
          <w:rFonts w:ascii="Arial" w:eastAsia="Times New Roman" w:hAnsi="Arial" w:cs="Arial"/>
          <w:color w:val="000000"/>
          <w:sz w:val="15"/>
          <w:szCs w:val="15"/>
          <w:lang w:eastAsia="pt-BR"/>
        </w:rPr>
        <w:t xml:space="preserve"> contem uma quantidade razoavelmente grande de líquido cérebro-espinhal ou </w:t>
      </w:r>
      <w:proofErr w:type="spellStart"/>
      <w:r w:rsidRPr="00702B8E">
        <w:rPr>
          <w:rFonts w:ascii="Arial" w:eastAsia="Times New Roman" w:hAnsi="Arial" w:cs="Arial"/>
          <w:color w:val="000000"/>
          <w:sz w:val="15"/>
          <w:szCs w:val="15"/>
          <w:lang w:eastAsia="pt-BR"/>
        </w:rPr>
        <w:t>líquor</w:t>
      </w:r>
      <w:proofErr w:type="spellEnd"/>
      <w:r w:rsidRPr="00702B8E">
        <w:rPr>
          <w:rFonts w:ascii="Arial" w:eastAsia="Times New Roman" w:hAnsi="Arial" w:cs="Arial"/>
          <w:color w:val="000000"/>
          <w:sz w:val="15"/>
          <w:szCs w:val="15"/>
          <w:lang w:eastAsia="pt-BR"/>
        </w:rPr>
        <w:t xml:space="preserve">. Alguns autores ainda consideram </w:t>
      </w:r>
      <w:proofErr w:type="gramStart"/>
      <w:r w:rsidRPr="00702B8E">
        <w:rPr>
          <w:rFonts w:ascii="Arial" w:eastAsia="Times New Roman" w:hAnsi="Arial" w:cs="Arial"/>
          <w:color w:val="000000"/>
          <w:sz w:val="15"/>
          <w:szCs w:val="15"/>
          <w:lang w:eastAsia="pt-BR"/>
        </w:rPr>
        <w:t>um outro</w:t>
      </w:r>
      <w:proofErr w:type="gramEnd"/>
      <w:r w:rsidRPr="00702B8E">
        <w:rPr>
          <w:rFonts w:ascii="Arial" w:eastAsia="Times New Roman" w:hAnsi="Arial" w:cs="Arial"/>
          <w:color w:val="000000"/>
          <w:sz w:val="15"/>
          <w:szCs w:val="15"/>
          <w:lang w:eastAsia="pt-BR"/>
        </w:rPr>
        <w:t xml:space="preserve"> espaço denominado </w:t>
      </w:r>
      <w:proofErr w:type="spellStart"/>
      <w:r w:rsidRPr="00702B8E">
        <w:rPr>
          <w:rFonts w:ascii="Arial" w:eastAsia="Times New Roman" w:hAnsi="Arial" w:cs="Arial"/>
          <w:color w:val="000000"/>
          <w:sz w:val="15"/>
          <w:szCs w:val="15"/>
          <w:lang w:eastAsia="pt-BR"/>
        </w:rPr>
        <w:t>subpial</w:t>
      </w:r>
      <w:proofErr w:type="spellEnd"/>
      <w:r w:rsidRPr="00702B8E">
        <w:rPr>
          <w:rFonts w:ascii="Arial" w:eastAsia="Times New Roman" w:hAnsi="Arial" w:cs="Arial"/>
          <w:color w:val="000000"/>
          <w:sz w:val="15"/>
          <w:szCs w:val="15"/>
          <w:lang w:eastAsia="pt-BR"/>
        </w:rPr>
        <w:t xml:space="preserve">, localizado entre a </w:t>
      </w:r>
      <w:proofErr w:type="spellStart"/>
      <w:r w:rsidRPr="00702B8E">
        <w:rPr>
          <w:rFonts w:ascii="Arial" w:eastAsia="Times New Roman" w:hAnsi="Arial" w:cs="Arial"/>
          <w:color w:val="000000"/>
          <w:sz w:val="15"/>
          <w:szCs w:val="15"/>
          <w:lang w:eastAsia="pt-BR"/>
        </w:rPr>
        <w:t>pia-mater</w:t>
      </w:r>
      <w:proofErr w:type="spellEnd"/>
      <w:r w:rsidRPr="00702B8E">
        <w:rPr>
          <w:rFonts w:ascii="Arial" w:eastAsia="Times New Roman" w:hAnsi="Arial" w:cs="Arial"/>
          <w:color w:val="000000"/>
          <w:sz w:val="15"/>
          <w:szCs w:val="15"/>
          <w:lang w:eastAsia="pt-BR"/>
        </w:rPr>
        <w:t xml:space="preserve"> e o tecido nervoso.</w:t>
      </w:r>
    </w:p>
    <w:p w:rsidR="00702B8E" w:rsidRDefault="00702B8E"/>
    <w:p w:rsidR="00702B8E" w:rsidRDefault="00702B8E"/>
    <w:sectPr w:rsidR="00702B8E" w:rsidSect="004719D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326C0"/>
    <w:multiLevelType w:val="multilevel"/>
    <w:tmpl w:val="6974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1F1C44"/>
    <w:multiLevelType w:val="multilevel"/>
    <w:tmpl w:val="170C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702B8E"/>
    <w:rsid w:val="003E1689"/>
    <w:rsid w:val="004719DD"/>
    <w:rsid w:val="00702B8E"/>
    <w:rsid w:val="0091132B"/>
    <w:rsid w:val="00C848B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9D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702B8E"/>
    <w:rPr>
      <w:color w:val="0000FF"/>
      <w:u w:val="single"/>
    </w:rPr>
  </w:style>
  <w:style w:type="paragraph" w:styleId="NormalWeb">
    <w:name w:val="Normal (Web)"/>
    <w:basedOn w:val="Normal"/>
    <w:uiPriority w:val="99"/>
    <w:unhideWhenUsed/>
    <w:rsid w:val="00702B8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02B8E"/>
    <w:rPr>
      <w:b/>
      <w:bCs/>
    </w:rPr>
  </w:style>
  <w:style w:type="paragraph" w:styleId="Textodebalo">
    <w:name w:val="Balloon Text"/>
    <w:basedOn w:val="Normal"/>
    <w:link w:val="TextodebaloChar"/>
    <w:uiPriority w:val="99"/>
    <w:semiHidden/>
    <w:unhideWhenUsed/>
    <w:rsid w:val="00702B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02B8E"/>
    <w:rPr>
      <w:rFonts w:ascii="Tahoma" w:hAnsi="Tahoma" w:cs="Tahoma"/>
      <w:sz w:val="16"/>
      <w:szCs w:val="16"/>
    </w:rPr>
  </w:style>
  <w:style w:type="character" w:customStyle="1" w:styleId="apple-converted-space">
    <w:name w:val="apple-converted-space"/>
    <w:basedOn w:val="Fontepargpadro"/>
    <w:rsid w:val="00702B8E"/>
  </w:style>
</w:styles>
</file>

<file path=word/webSettings.xml><?xml version="1.0" encoding="utf-8"?>
<w:webSettings xmlns:r="http://schemas.openxmlformats.org/officeDocument/2006/relationships" xmlns:w="http://schemas.openxmlformats.org/wordprocessingml/2006/main">
  <w:divs>
    <w:div w:id="262879824">
      <w:bodyDiv w:val="1"/>
      <w:marLeft w:val="0"/>
      <w:marRight w:val="0"/>
      <w:marTop w:val="0"/>
      <w:marBottom w:val="0"/>
      <w:divBdr>
        <w:top w:val="none" w:sz="0" w:space="0" w:color="auto"/>
        <w:left w:val="none" w:sz="0" w:space="0" w:color="auto"/>
        <w:bottom w:val="none" w:sz="0" w:space="0" w:color="auto"/>
        <w:right w:val="none" w:sz="0" w:space="0" w:color="auto"/>
      </w:divBdr>
      <w:divsChild>
        <w:div w:id="438532239">
          <w:marLeft w:val="0"/>
          <w:marRight w:val="0"/>
          <w:marTop w:val="0"/>
          <w:marBottom w:val="0"/>
          <w:divBdr>
            <w:top w:val="none" w:sz="0" w:space="0" w:color="auto"/>
            <w:left w:val="none" w:sz="0" w:space="0" w:color="auto"/>
            <w:bottom w:val="none" w:sz="0" w:space="0" w:color="auto"/>
            <w:right w:val="none" w:sz="0" w:space="0" w:color="auto"/>
          </w:divBdr>
          <w:divsChild>
            <w:div w:id="48264341">
              <w:marLeft w:val="0"/>
              <w:marRight w:val="0"/>
              <w:marTop w:val="0"/>
              <w:marBottom w:val="0"/>
              <w:divBdr>
                <w:top w:val="none" w:sz="0" w:space="0" w:color="auto"/>
                <w:left w:val="none" w:sz="0" w:space="0" w:color="auto"/>
                <w:bottom w:val="none" w:sz="0" w:space="0" w:color="auto"/>
                <w:right w:val="none" w:sz="0" w:space="0" w:color="auto"/>
              </w:divBdr>
              <w:divsChild>
                <w:div w:id="5374653">
                  <w:marLeft w:val="0"/>
                  <w:marRight w:val="0"/>
                  <w:marTop w:val="0"/>
                  <w:marBottom w:val="0"/>
                  <w:divBdr>
                    <w:top w:val="none" w:sz="0" w:space="0" w:color="auto"/>
                    <w:left w:val="none" w:sz="0" w:space="0" w:color="auto"/>
                    <w:bottom w:val="none" w:sz="0" w:space="0" w:color="auto"/>
                    <w:right w:val="none" w:sz="0" w:space="0" w:color="auto"/>
                  </w:divBdr>
                  <w:divsChild>
                    <w:div w:id="51200698">
                      <w:marLeft w:val="0"/>
                      <w:marRight w:val="0"/>
                      <w:marTop w:val="0"/>
                      <w:marBottom w:val="0"/>
                      <w:divBdr>
                        <w:top w:val="none" w:sz="0" w:space="0" w:color="auto"/>
                        <w:left w:val="none" w:sz="0" w:space="0" w:color="auto"/>
                        <w:bottom w:val="none" w:sz="0" w:space="0" w:color="auto"/>
                        <w:right w:val="none" w:sz="0" w:space="0" w:color="auto"/>
                      </w:divBdr>
                      <w:divsChild>
                        <w:div w:id="1954438461">
                          <w:marLeft w:val="0"/>
                          <w:marRight w:val="0"/>
                          <w:marTop w:val="0"/>
                          <w:marBottom w:val="0"/>
                          <w:divBdr>
                            <w:top w:val="none" w:sz="0" w:space="5" w:color="auto"/>
                            <w:left w:val="none" w:sz="0" w:space="9" w:color="auto"/>
                            <w:bottom w:val="single" w:sz="4" w:space="0" w:color="8D91A0"/>
                            <w:right w:val="none" w:sz="0" w:space="0" w:color="auto"/>
                          </w:divBdr>
                        </w:div>
                      </w:divsChild>
                    </w:div>
                  </w:divsChild>
                </w:div>
                <w:div w:id="1180122843">
                  <w:marLeft w:val="0"/>
                  <w:marRight w:val="0"/>
                  <w:marTop w:val="0"/>
                  <w:marBottom w:val="0"/>
                  <w:divBdr>
                    <w:top w:val="none" w:sz="0" w:space="0" w:color="auto"/>
                    <w:left w:val="none" w:sz="0" w:space="0" w:color="auto"/>
                    <w:bottom w:val="none" w:sz="0" w:space="0" w:color="auto"/>
                    <w:right w:val="none" w:sz="0" w:space="0" w:color="auto"/>
                  </w:divBdr>
                  <w:divsChild>
                    <w:div w:id="751898073">
                      <w:marLeft w:val="125"/>
                      <w:marRight w:val="0"/>
                      <w:marTop w:val="250"/>
                      <w:marBottom w:val="0"/>
                      <w:divBdr>
                        <w:top w:val="none" w:sz="0" w:space="0" w:color="auto"/>
                        <w:left w:val="none" w:sz="0" w:space="0" w:color="auto"/>
                        <w:bottom w:val="none" w:sz="0" w:space="0" w:color="auto"/>
                        <w:right w:val="none" w:sz="0" w:space="0" w:color="auto"/>
                      </w:divBdr>
                      <w:divsChild>
                        <w:div w:id="506402461">
                          <w:marLeft w:val="0"/>
                          <w:marRight w:val="0"/>
                          <w:marTop w:val="0"/>
                          <w:marBottom w:val="0"/>
                          <w:divBdr>
                            <w:top w:val="none" w:sz="0" w:space="0" w:color="auto"/>
                            <w:left w:val="none" w:sz="0" w:space="0" w:color="auto"/>
                            <w:bottom w:val="none" w:sz="0" w:space="0" w:color="auto"/>
                            <w:right w:val="none" w:sz="0" w:space="0" w:color="auto"/>
                          </w:divBdr>
                        </w:div>
                        <w:div w:id="232470106">
                          <w:marLeft w:val="15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329553">
      <w:bodyDiv w:val="1"/>
      <w:marLeft w:val="0"/>
      <w:marRight w:val="0"/>
      <w:marTop w:val="0"/>
      <w:marBottom w:val="0"/>
      <w:divBdr>
        <w:top w:val="none" w:sz="0" w:space="0" w:color="auto"/>
        <w:left w:val="none" w:sz="0" w:space="0" w:color="auto"/>
        <w:bottom w:val="none" w:sz="0" w:space="0" w:color="auto"/>
        <w:right w:val="none" w:sz="0" w:space="0" w:color="auto"/>
      </w:divBdr>
      <w:divsChild>
        <w:div w:id="1172060860">
          <w:marLeft w:val="0"/>
          <w:marRight w:val="0"/>
          <w:marTop w:val="0"/>
          <w:marBottom w:val="0"/>
          <w:divBdr>
            <w:top w:val="none" w:sz="0" w:space="0" w:color="auto"/>
            <w:left w:val="none" w:sz="0" w:space="0" w:color="auto"/>
            <w:bottom w:val="none" w:sz="0" w:space="0" w:color="auto"/>
            <w:right w:val="none" w:sz="0" w:space="0" w:color="auto"/>
          </w:divBdr>
          <w:divsChild>
            <w:div w:id="289286048">
              <w:marLeft w:val="0"/>
              <w:marRight w:val="0"/>
              <w:marTop w:val="0"/>
              <w:marBottom w:val="0"/>
              <w:divBdr>
                <w:top w:val="none" w:sz="0" w:space="0" w:color="auto"/>
                <w:left w:val="none" w:sz="0" w:space="0" w:color="auto"/>
                <w:bottom w:val="none" w:sz="0" w:space="0" w:color="auto"/>
                <w:right w:val="none" w:sz="0" w:space="0" w:color="auto"/>
              </w:divBdr>
              <w:divsChild>
                <w:div w:id="1992252826">
                  <w:marLeft w:val="0"/>
                  <w:marRight w:val="0"/>
                  <w:marTop w:val="0"/>
                  <w:marBottom w:val="0"/>
                  <w:divBdr>
                    <w:top w:val="none" w:sz="0" w:space="3" w:color="auto"/>
                    <w:left w:val="none" w:sz="0" w:space="9" w:color="auto"/>
                    <w:bottom w:val="single" w:sz="4" w:space="0" w:color="FFFFFF"/>
                    <w:right w:val="none" w:sz="0" w:space="0" w:color="auto"/>
                  </w:divBdr>
                </w:div>
                <w:div w:id="106849218">
                  <w:marLeft w:val="0"/>
                  <w:marRight w:val="0"/>
                  <w:marTop w:val="0"/>
                  <w:marBottom w:val="0"/>
                  <w:divBdr>
                    <w:top w:val="none" w:sz="0" w:space="5" w:color="auto"/>
                    <w:left w:val="none" w:sz="0" w:space="9" w:color="auto"/>
                    <w:bottom w:val="single" w:sz="4" w:space="0" w:color="8D91A0"/>
                    <w:right w:val="none" w:sz="0" w:space="0" w:color="auto"/>
                  </w:divBdr>
                </w:div>
                <w:div w:id="594168246">
                  <w:marLeft w:val="0"/>
                  <w:marRight w:val="0"/>
                  <w:marTop w:val="0"/>
                  <w:marBottom w:val="0"/>
                  <w:divBdr>
                    <w:top w:val="none" w:sz="0" w:space="5" w:color="auto"/>
                    <w:left w:val="none" w:sz="0" w:space="9" w:color="auto"/>
                    <w:bottom w:val="single" w:sz="4" w:space="0" w:color="8D91A0"/>
                    <w:right w:val="none" w:sz="0" w:space="0" w:color="auto"/>
                  </w:divBdr>
                </w:div>
                <w:div w:id="1598101124">
                  <w:marLeft w:val="0"/>
                  <w:marRight w:val="0"/>
                  <w:marTop w:val="0"/>
                  <w:marBottom w:val="0"/>
                  <w:divBdr>
                    <w:top w:val="none" w:sz="0" w:space="5" w:color="auto"/>
                    <w:left w:val="none" w:sz="0" w:space="9" w:color="auto"/>
                    <w:bottom w:val="single" w:sz="4" w:space="0" w:color="8D91A0"/>
                    <w:right w:val="none" w:sz="0" w:space="0" w:color="auto"/>
                  </w:divBdr>
                </w:div>
                <w:div w:id="1612473389">
                  <w:marLeft w:val="0"/>
                  <w:marRight w:val="0"/>
                  <w:marTop w:val="0"/>
                  <w:marBottom w:val="0"/>
                  <w:divBdr>
                    <w:top w:val="none" w:sz="0" w:space="5" w:color="auto"/>
                    <w:left w:val="none" w:sz="0" w:space="9" w:color="auto"/>
                    <w:bottom w:val="single" w:sz="4" w:space="0" w:color="8D91A0"/>
                    <w:right w:val="none" w:sz="0" w:space="0" w:color="auto"/>
                  </w:divBdr>
                </w:div>
                <w:div w:id="853953899">
                  <w:marLeft w:val="0"/>
                  <w:marRight w:val="0"/>
                  <w:marTop w:val="0"/>
                  <w:marBottom w:val="0"/>
                  <w:divBdr>
                    <w:top w:val="none" w:sz="0" w:space="5" w:color="auto"/>
                    <w:left w:val="none" w:sz="0" w:space="13" w:color="auto"/>
                    <w:bottom w:val="single" w:sz="4" w:space="0" w:color="5B606F"/>
                    <w:right w:val="none" w:sz="0" w:space="0" w:color="auto"/>
                  </w:divBdr>
                </w:div>
                <w:div w:id="584996830">
                  <w:marLeft w:val="0"/>
                  <w:marRight w:val="0"/>
                  <w:marTop w:val="0"/>
                  <w:marBottom w:val="0"/>
                  <w:divBdr>
                    <w:top w:val="none" w:sz="0" w:space="5" w:color="auto"/>
                    <w:left w:val="none" w:sz="0" w:space="13" w:color="auto"/>
                    <w:bottom w:val="single" w:sz="4" w:space="0" w:color="5B606F"/>
                    <w:right w:val="none" w:sz="0" w:space="0" w:color="auto"/>
                  </w:divBdr>
                </w:div>
                <w:div w:id="259027282">
                  <w:marLeft w:val="0"/>
                  <w:marRight w:val="0"/>
                  <w:marTop w:val="0"/>
                  <w:marBottom w:val="0"/>
                  <w:divBdr>
                    <w:top w:val="none" w:sz="0" w:space="5" w:color="auto"/>
                    <w:left w:val="none" w:sz="0" w:space="13" w:color="auto"/>
                    <w:bottom w:val="single" w:sz="4" w:space="0" w:color="5B606F"/>
                    <w:right w:val="none" w:sz="0" w:space="0" w:color="auto"/>
                  </w:divBdr>
                </w:div>
                <w:div w:id="1979188631">
                  <w:marLeft w:val="0"/>
                  <w:marRight w:val="0"/>
                  <w:marTop w:val="0"/>
                  <w:marBottom w:val="0"/>
                  <w:divBdr>
                    <w:top w:val="none" w:sz="0" w:space="5" w:color="auto"/>
                    <w:left w:val="none" w:sz="0" w:space="13" w:color="auto"/>
                    <w:bottom w:val="single" w:sz="4" w:space="0" w:color="5B606F"/>
                    <w:right w:val="none" w:sz="0" w:space="0" w:color="auto"/>
                  </w:divBdr>
                </w:div>
                <w:div w:id="1805124670">
                  <w:marLeft w:val="0"/>
                  <w:marRight w:val="0"/>
                  <w:marTop w:val="0"/>
                  <w:marBottom w:val="0"/>
                  <w:divBdr>
                    <w:top w:val="none" w:sz="0" w:space="5" w:color="auto"/>
                    <w:left w:val="none" w:sz="0" w:space="13" w:color="auto"/>
                    <w:bottom w:val="single" w:sz="4" w:space="0" w:color="5B606F"/>
                    <w:right w:val="none" w:sz="0" w:space="0" w:color="auto"/>
                  </w:divBdr>
                </w:div>
                <w:div w:id="1269661055">
                  <w:marLeft w:val="0"/>
                  <w:marRight w:val="0"/>
                  <w:marTop w:val="0"/>
                  <w:marBottom w:val="0"/>
                  <w:divBdr>
                    <w:top w:val="none" w:sz="0" w:space="5" w:color="auto"/>
                    <w:left w:val="none" w:sz="0" w:space="13" w:color="auto"/>
                    <w:bottom w:val="single" w:sz="4" w:space="0" w:color="5B606F"/>
                    <w:right w:val="none" w:sz="0" w:space="0" w:color="auto"/>
                  </w:divBdr>
                </w:div>
                <w:div w:id="685643303">
                  <w:marLeft w:val="0"/>
                  <w:marRight w:val="0"/>
                  <w:marTop w:val="0"/>
                  <w:marBottom w:val="0"/>
                  <w:divBdr>
                    <w:top w:val="none" w:sz="0" w:space="5" w:color="auto"/>
                    <w:left w:val="none" w:sz="0" w:space="13" w:color="auto"/>
                    <w:bottom w:val="single" w:sz="4" w:space="0" w:color="5B606F"/>
                    <w:right w:val="none" w:sz="0" w:space="0" w:color="auto"/>
                  </w:divBdr>
                </w:div>
                <w:div w:id="1587693486">
                  <w:marLeft w:val="0"/>
                  <w:marRight w:val="0"/>
                  <w:marTop w:val="0"/>
                  <w:marBottom w:val="0"/>
                  <w:divBdr>
                    <w:top w:val="none" w:sz="0" w:space="5" w:color="auto"/>
                    <w:left w:val="none" w:sz="0" w:space="13" w:color="auto"/>
                    <w:bottom w:val="single" w:sz="4" w:space="0" w:color="5B606F"/>
                    <w:right w:val="none" w:sz="0" w:space="0" w:color="auto"/>
                  </w:divBdr>
                </w:div>
                <w:div w:id="147088819">
                  <w:marLeft w:val="0"/>
                  <w:marRight w:val="0"/>
                  <w:marTop w:val="0"/>
                  <w:marBottom w:val="0"/>
                  <w:divBdr>
                    <w:top w:val="none" w:sz="0" w:space="5" w:color="auto"/>
                    <w:left w:val="none" w:sz="0" w:space="13" w:color="auto"/>
                    <w:bottom w:val="single" w:sz="4" w:space="0" w:color="5B606F"/>
                    <w:right w:val="none" w:sz="0" w:space="0" w:color="auto"/>
                  </w:divBdr>
                </w:div>
                <w:div w:id="590545917">
                  <w:marLeft w:val="0"/>
                  <w:marRight w:val="0"/>
                  <w:marTop w:val="0"/>
                  <w:marBottom w:val="0"/>
                  <w:divBdr>
                    <w:top w:val="none" w:sz="0" w:space="5" w:color="auto"/>
                    <w:left w:val="none" w:sz="0" w:space="9" w:color="auto"/>
                    <w:bottom w:val="single" w:sz="4" w:space="0" w:color="8D91A0"/>
                    <w:right w:val="none" w:sz="0" w:space="0" w:color="auto"/>
                  </w:divBdr>
                </w:div>
                <w:div w:id="443035625">
                  <w:marLeft w:val="0"/>
                  <w:marRight w:val="0"/>
                  <w:marTop w:val="0"/>
                  <w:marBottom w:val="0"/>
                  <w:divBdr>
                    <w:top w:val="none" w:sz="0" w:space="5" w:color="auto"/>
                    <w:left w:val="none" w:sz="0" w:space="9" w:color="auto"/>
                    <w:bottom w:val="single" w:sz="4" w:space="0" w:color="8D91A0"/>
                    <w:right w:val="none" w:sz="0" w:space="0" w:color="auto"/>
                  </w:divBdr>
                </w:div>
                <w:div w:id="154106767">
                  <w:marLeft w:val="0"/>
                  <w:marRight w:val="0"/>
                  <w:marTop w:val="0"/>
                  <w:marBottom w:val="0"/>
                  <w:divBdr>
                    <w:top w:val="none" w:sz="0" w:space="5" w:color="auto"/>
                    <w:left w:val="none" w:sz="0" w:space="9" w:color="auto"/>
                    <w:bottom w:val="single" w:sz="4" w:space="0" w:color="8D91A0"/>
                    <w:right w:val="none" w:sz="0" w:space="0" w:color="auto"/>
                  </w:divBdr>
                </w:div>
                <w:div w:id="1052726636">
                  <w:marLeft w:val="0"/>
                  <w:marRight w:val="0"/>
                  <w:marTop w:val="0"/>
                  <w:marBottom w:val="0"/>
                  <w:divBdr>
                    <w:top w:val="none" w:sz="0" w:space="5" w:color="auto"/>
                    <w:left w:val="none" w:sz="0" w:space="9" w:color="auto"/>
                    <w:bottom w:val="single" w:sz="4" w:space="0" w:color="8D91A0"/>
                    <w:right w:val="none" w:sz="0" w:space="0" w:color="auto"/>
                  </w:divBdr>
                </w:div>
                <w:div w:id="726489525">
                  <w:marLeft w:val="0"/>
                  <w:marRight w:val="0"/>
                  <w:marTop w:val="0"/>
                  <w:marBottom w:val="0"/>
                  <w:divBdr>
                    <w:top w:val="none" w:sz="0" w:space="5" w:color="auto"/>
                    <w:left w:val="none" w:sz="0" w:space="9" w:color="auto"/>
                    <w:bottom w:val="single" w:sz="4" w:space="0" w:color="8D91A0"/>
                    <w:right w:val="none" w:sz="0" w:space="0" w:color="auto"/>
                  </w:divBdr>
                </w:div>
                <w:div w:id="495729529">
                  <w:marLeft w:val="0"/>
                  <w:marRight w:val="0"/>
                  <w:marTop w:val="0"/>
                  <w:marBottom w:val="0"/>
                  <w:divBdr>
                    <w:top w:val="none" w:sz="0" w:space="5" w:color="auto"/>
                    <w:left w:val="none" w:sz="0" w:space="9" w:color="auto"/>
                    <w:bottom w:val="single" w:sz="4" w:space="0" w:color="8D91A0"/>
                    <w:right w:val="none" w:sz="0" w:space="0" w:color="auto"/>
                  </w:divBdr>
                </w:div>
                <w:div w:id="513888509">
                  <w:marLeft w:val="0"/>
                  <w:marRight w:val="0"/>
                  <w:marTop w:val="0"/>
                  <w:marBottom w:val="0"/>
                  <w:divBdr>
                    <w:top w:val="none" w:sz="0" w:space="5" w:color="auto"/>
                    <w:left w:val="none" w:sz="0" w:space="9" w:color="auto"/>
                    <w:bottom w:val="single" w:sz="4" w:space="0" w:color="8D91A0"/>
                    <w:right w:val="none" w:sz="0" w:space="0" w:color="auto"/>
                  </w:divBdr>
                </w:div>
                <w:div w:id="439840744">
                  <w:marLeft w:val="0"/>
                  <w:marRight w:val="0"/>
                  <w:marTop w:val="0"/>
                  <w:marBottom w:val="0"/>
                  <w:divBdr>
                    <w:top w:val="none" w:sz="0" w:space="5" w:color="auto"/>
                    <w:left w:val="none" w:sz="0" w:space="9" w:color="auto"/>
                    <w:bottom w:val="single" w:sz="4" w:space="0" w:color="8D91A0"/>
                    <w:right w:val="none" w:sz="0" w:space="0" w:color="auto"/>
                  </w:divBdr>
                </w:div>
                <w:div w:id="1079399631">
                  <w:marLeft w:val="0"/>
                  <w:marRight w:val="0"/>
                  <w:marTop w:val="0"/>
                  <w:marBottom w:val="0"/>
                  <w:divBdr>
                    <w:top w:val="none" w:sz="0" w:space="3" w:color="auto"/>
                    <w:left w:val="none" w:sz="0" w:space="9" w:color="auto"/>
                    <w:bottom w:val="single" w:sz="4" w:space="0" w:color="FFFFFF"/>
                    <w:right w:val="none" w:sz="0" w:space="0" w:color="auto"/>
                  </w:divBdr>
                </w:div>
                <w:div w:id="950665777">
                  <w:marLeft w:val="0"/>
                  <w:marRight w:val="0"/>
                  <w:marTop w:val="0"/>
                  <w:marBottom w:val="0"/>
                  <w:divBdr>
                    <w:top w:val="none" w:sz="0" w:space="5" w:color="auto"/>
                    <w:left w:val="none" w:sz="0" w:space="9" w:color="auto"/>
                    <w:bottom w:val="single" w:sz="4" w:space="0" w:color="8D91A0"/>
                    <w:right w:val="none" w:sz="0" w:space="0" w:color="auto"/>
                  </w:divBdr>
                </w:div>
                <w:div w:id="575021584">
                  <w:marLeft w:val="0"/>
                  <w:marRight w:val="0"/>
                  <w:marTop w:val="0"/>
                  <w:marBottom w:val="0"/>
                  <w:divBdr>
                    <w:top w:val="none" w:sz="0" w:space="5" w:color="auto"/>
                    <w:left w:val="none" w:sz="0" w:space="9" w:color="auto"/>
                    <w:bottom w:val="single" w:sz="4" w:space="0" w:color="8D91A0"/>
                    <w:right w:val="none" w:sz="0" w:space="0" w:color="auto"/>
                  </w:divBdr>
                </w:div>
                <w:div w:id="1101225567">
                  <w:marLeft w:val="0"/>
                  <w:marRight w:val="0"/>
                  <w:marTop w:val="0"/>
                  <w:marBottom w:val="0"/>
                  <w:divBdr>
                    <w:top w:val="none" w:sz="0" w:space="5" w:color="auto"/>
                    <w:left w:val="none" w:sz="0" w:space="9" w:color="auto"/>
                    <w:bottom w:val="single" w:sz="4" w:space="0" w:color="8D91A0"/>
                    <w:right w:val="none" w:sz="0" w:space="0" w:color="auto"/>
                  </w:divBdr>
                </w:div>
                <w:div w:id="1959411753">
                  <w:marLeft w:val="0"/>
                  <w:marRight w:val="0"/>
                  <w:marTop w:val="0"/>
                  <w:marBottom w:val="0"/>
                  <w:divBdr>
                    <w:top w:val="none" w:sz="0" w:space="5" w:color="auto"/>
                    <w:left w:val="none" w:sz="0" w:space="9" w:color="auto"/>
                    <w:bottom w:val="single" w:sz="4" w:space="0" w:color="8D91A0"/>
                    <w:right w:val="none" w:sz="0" w:space="0" w:color="auto"/>
                  </w:divBdr>
                </w:div>
                <w:div w:id="1831946689">
                  <w:marLeft w:val="0"/>
                  <w:marRight w:val="0"/>
                  <w:marTop w:val="0"/>
                  <w:marBottom w:val="0"/>
                  <w:divBdr>
                    <w:top w:val="none" w:sz="0" w:space="5" w:color="auto"/>
                    <w:left w:val="none" w:sz="0" w:space="9" w:color="auto"/>
                    <w:bottom w:val="single" w:sz="4" w:space="0" w:color="8D91A0"/>
                    <w:right w:val="none" w:sz="0" w:space="0" w:color="auto"/>
                  </w:divBdr>
                </w:div>
                <w:div w:id="95559600">
                  <w:marLeft w:val="0"/>
                  <w:marRight w:val="0"/>
                  <w:marTop w:val="0"/>
                  <w:marBottom w:val="0"/>
                  <w:divBdr>
                    <w:top w:val="none" w:sz="0" w:space="5" w:color="auto"/>
                    <w:left w:val="none" w:sz="0" w:space="9" w:color="auto"/>
                    <w:bottom w:val="single" w:sz="4" w:space="0" w:color="8D91A0"/>
                    <w:right w:val="none" w:sz="0" w:space="0" w:color="auto"/>
                  </w:divBdr>
                </w:div>
                <w:div w:id="748698634">
                  <w:marLeft w:val="0"/>
                  <w:marRight w:val="0"/>
                  <w:marTop w:val="0"/>
                  <w:marBottom w:val="0"/>
                  <w:divBdr>
                    <w:top w:val="none" w:sz="0" w:space="5" w:color="auto"/>
                    <w:left w:val="none" w:sz="0" w:space="9" w:color="auto"/>
                    <w:bottom w:val="single" w:sz="4" w:space="0" w:color="8D91A0"/>
                    <w:right w:val="none" w:sz="0" w:space="0" w:color="auto"/>
                  </w:divBdr>
                </w:div>
                <w:div w:id="1390349018">
                  <w:marLeft w:val="0"/>
                  <w:marRight w:val="0"/>
                  <w:marTop w:val="0"/>
                  <w:marBottom w:val="0"/>
                  <w:divBdr>
                    <w:top w:val="none" w:sz="0" w:space="5" w:color="auto"/>
                    <w:left w:val="none" w:sz="0" w:space="9" w:color="auto"/>
                    <w:bottom w:val="single" w:sz="4" w:space="0" w:color="8D91A0"/>
                    <w:right w:val="none" w:sz="0" w:space="0" w:color="auto"/>
                  </w:divBdr>
                </w:div>
                <w:div w:id="1566256487">
                  <w:marLeft w:val="0"/>
                  <w:marRight w:val="0"/>
                  <w:marTop w:val="0"/>
                  <w:marBottom w:val="0"/>
                  <w:divBdr>
                    <w:top w:val="none" w:sz="0" w:space="5" w:color="auto"/>
                    <w:left w:val="none" w:sz="0" w:space="9" w:color="auto"/>
                    <w:bottom w:val="single" w:sz="4" w:space="0" w:color="8D91A0"/>
                    <w:right w:val="none" w:sz="0" w:space="0" w:color="auto"/>
                  </w:divBdr>
                </w:div>
                <w:div w:id="1807117726">
                  <w:marLeft w:val="0"/>
                  <w:marRight w:val="0"/>
                  <w:marTop w:val="0"/>
                  <w:marBottom w:val="0"/>
                  <w:divBdr>
                    <w:top w:val="none" w:sz="0" w:space="5" w:color="auto"/>
                    <w:left w:val="none" w:sz="0" w:space="9" w:color="auto"/>
                    <w:bottom w:val="single" w:sz="4" w:space="0" w:color="8D91A0"/>
                    <w:right w:val="none" w:sz="0" w:space="0" w:color="auto"/>
                  </w:divBdr>
                </w:div>
                <w:div w:id="2096894630">
                  <w:marLeft w:val="0"/>
                  <w:marRight w:val="0"/>
                  <w:marTop w:val="0"/>
                  <w:marBottom w:val="0"/>
                  <w:divBdr>
                    <w:top w:val="none" w:sz="0" w:space="5" w:color="auto"/>
                    <w:left w:val="none" w:sz="0" w:space="9" w:color="auto"/>
                    <w:bottom w:val="single" w:sz="4" w:space="0" w:color="8D91A0"/>
                    <w:right w:val="none" w:sz="0" w:space="0" w:color="auto"/>
                  </w:divBdr>
                </w:div>
                <w:div w:id="2089421341">
                  <w:marLeft w:val="0"/>
                  <w:marRight w:val="0"/>
                  <w:marTop w:val="0"/>
                  <w:marBottom w:val="0"/>
                  <w:divBdr>
                    <w:top w:val="none" w:sz="0" w:space="3" w:color="auto"/>
                    <w:left w:val="none" w:sz="0" w:space="9" w:color="auto"/>
                    <w:bottom w:val="single" w:sz="4" w:space="0" w:color="FFFFFF"/>
                    <w:right w:val="none" w:sz="0" w:space="0" w:color="auto"/>
                  </w:divBdr>
                </w:div>
                <w:div w:id="2060979436">
                  <w:marLeft w:val="0"/>
                  <w:marRight w:val="0"/>
                  <w:marTop w:val="0"/>
                  <w:marBottom w:val="0"/>
                  <w:divBdr>
                    <w:top w:val="none" w:sz="0" w:space="5" w:color="auto"/>
                    <w:left w:val="none" w:sz="0" w:space="9" w:color="auto"/>
                    <w:bottom w:val="single" w:sz="4" w:space="0" w:color="8D91A0"/>
                    <w:right w:val="none" w:sz="0" w:space="0" w:color="auto"/>
                  </w:divBdr>
                </w:div>
                <w:div w:id="1315795994">
                  <w:marLeft w:val="0"/>
                  <w:marRight w:val="0"/>
                  <w:marTop w:val="0"/>
                  <w:marBottom w:val="0"/>
                  <w:divBdr>
                    <w:top w:val="none" w:sz="0" w:space="5" w:color="auto"/>
                    <w:left w:val="none" w:sz="0" w:space="9" w:color="auto"/>
                    <w:bottom w:val="single" w:sz="4" w:space="0" w:color="8D91A0"/>
                    <w:right w:val="none" w:sz="0" w:space="0" w:color="auto"/>
                  </w:divBdr>
                </w:div>
                <w:div w:id="604733017">
                  <w:marLeft w:val="0"/>
                  <w:marRight w:val="0"/>
                  <w:marTop w:val="0"/>
                  <w:marBottom w:val="0"/>
                  <w:divBdr>
                    <w:top w:val="none" w:sz="0" w:space="5" w:color="auto"/>
                    <w:left w:val="none" w:sz="0" w:space="9" w:color="auto"/>
                    <w:bottom w:val="single" w:sz="4" w:space="0" w:color="8D91A0"/>
                    <w:right w:val="none" w:sz="0" w:space="0" w:color="auto"/>
                  </w:divBdr>
                </w:div>
                <w:div w:id="1071003509">
                  <w:marLeft w:val="0"/>
                  <w:marRight w:val="0"/>
                  <w:marTop w:val="0"/>
                  <w:marBottom w:val="0"/>
                  <w:divBdr>
                    <w:top w:val="none" w:sz="0" w:space="3" w:color="auto"/>
                    <w:left w:val="none" w:sz="0" w:space="9" w:color="auto"/>
                    <w:bottom w:val="single" w:sz="4" w:space="0" w:color="FFFFFF"/>
                    <w:right w:val="none" w:sz="0" w:space="0" w:color="auto"/>
                  </w:divBdr>
                </w:div>
                <w:div w:id="608782774">
                  <w:marLeft w:val="0"/>
                  <w:marRight w:val="0"/>
                  <w:marTop w:val="0"/>
                  <w:marBottom w:val="0"/>
                  <w:divBdr>
                    <w:top w:val="none" w:sz="0" w:space="5" w:color="auto"/>
                    <w:left w:val="none" w:sz="0" w:space="9" w:color="auto"/>
                    <w:bottom w:val="single" w:sz="4" w:space="0" w:color="8D91A0"/>
                    <w:right w:val="none" w:sz="0" w:space="0" w:color="auto"/>
                  </w:divBdr>
                </w:div>
                <w:div w:id="1589729694">
                  <w:marLeft w:val="0"/>
                  <w:marRight w:val="0"/>
                  <w:marTop w:val="0"/>
                  <w:marBottom w:val="0"/>
                  <w:divBdr>
                    <w:top w:val="none" w:sz="0" w:space="5" w:color="auto"/>
                    <w:left w:val="none" w:sz="0" w:space="9" w:color="auto"/>
                    <w:bottom w:val="single" w:sz="4" w:space="0" w:color="8D91A0"/>
                    <w:right w:val="none" w:sz="0" w:space="0" w:color="auto"/>
                  </w:divBdr>
                </w:div>
                <w:div w:id="768817909">
                  <w:marLeft w:val="0"/>
                  <w:marRight w:val="0"/>
                  <w:marTop w:val="0"/>
                  <w:marBottom w:val="0"/>
                  <w:divBdr>
                    <w:top w:val="none" w:sz="0" w:space="5" w:color="auto"/>
                    <w:left w:val="none" w:sz="0" w:space="9" w:color="auto"/>
                    <w:bottom w:val="single" w:sz="4" w:space="0" w:color="8D91A0"/>
                    <w:right w:val="none" w:sz="0" w:space="0" w:color="auto"/>
                  </w:divBdr>
                </w:div>
                <w:div w:id="1713647658">
                  <w:marLeft w:val="0"/>
                  <w:marRight w:val="0"/>
                  <w:marTop w:val="0"/>
                  <w:marBottom w:val="0"/>
                  <w:divBdr>
                    <w:top w:val="none" w:sz="0" w:space="3" w:color="auto"/>
                    <w:left w:val="none" w:sz="0" w:space="9" w:color="auto"/>
                    <w:bottom w:val="single" w:sz="4" w:space="0" w:color="FFFFFF"/>
                    <w:right w:val="none" w:sz="0" w:space="0" w:color="auto"/>
                  </w:divBdr>
                </w:div>
                <w:div w:id="1303267823">
                  <w:marLeft w:val="0"/>
                  <w:marRight w:val="0"/>
                  <w:marTop w:val="0"/>
                  <w:marBottom w:val="0"/>
                  <w:divBdr>
                    <w:top w:val="none" w:sz="0" w:space="5" w:color="auto"/>
                    <w:left w:val="none" w:sz="0" w:space="9" w:color="auto"/>
                    <w:bottom w:val="single" w:sz="4" w:space="0" w:color="8D91A0"/>
                    <w:right w:val="none" w:sz="0" w:space="0" w:color="auto"/>
                  </w:divBdr>
                </w:div>
                <w:div w:id="1830362436">
                  <w:marLeft w:val="0"/>
                  <w:marRight w:val="0"/>
                  <w:marTop w:val="0"/>
                  <w:marBottom w:val="0"/>
                  <w:divBdr>
                    <w:top w:val="none" w:sz="0" w:space="5" w:color="auto"/>
                    <w:left w:val="none" w:sz="0" w:space="9" w:color="auto"/>
                    <w:bottom w:val="single" w:sz="4" w:space="0" w:color="8D91A0"/>
                    <w:right w:val="none" w:sz="0" w:space="0" w:color="auto"/>
                  </w:divBdr>
                </w:div>
                <w:div w:id="1183663065">
                  <w:marLeft w:val="0"/>
                  <w:marRight w:val="0"/>
                  <w:marTop w:val="0"/>
                  <w:marBottom w:val="0"/>
                  <w:divBdr>
                    <w:top w:val="none" w:sz="0" w:space="5" w:color="auto"/>
                    <w:left w:val="none" w:sz="0" w:space="9" w:color="auto"/>
                    <w:bottom w:val="single" w:sz="4" w:space="0" w:color="8D91A0"/>
                    <w:right w:val="none" w:sz="0" w:space="0" w:color="auto"/>
                  </w:divBdr>
                </w:div>
                <w:div w:id="1789350304">
                  <w:marLeft w:val="0"/>
                  <w:marRight w:val="0"/>
                  <w:marTop w:val="0"/>
                  <w:marBottom w:val="0"/>
                  <w:divBdr>
                    <w:top w:val="none" w:sz="0" w:space="5" w:color="auto"/>
                    <w:left w:val="none" w:sz="0" w:space="9" w:color="auto"/>
                    <w:bottom w:val="single" w:sz="4" w:space="0" w:color="8D91A0"/>
                    <w:right w:val="none" w:sz="0" w:space="0" w:color="auto"/>
                  </w:divBdr>
                </w:div>
                <w:div w:id="2112359609">
                  <w:marLeft w:val="0"/>
                  <w:marRight w:val="0"/>
                  <w:marTop w:val="0"/>
                  <w:marBottom w:val="0"/>
                  <w:divBdr>
                    <w:top w:val="none" w:sz="0" w:space="5" w:color="auto"/>
                    <w:left w:val="none" w:sz="0" w:space="9" w:color="auto"/>
                    <w:bottom w:val="single" w:sz="4" w:space="0" w:color="8D91A0"/>
                    <w:right w:val="none" w:sz="0" w:space="0" w:color="auto"/>
                  </w:divBdr>
                </w:div>
                <w:div w:id="841041784">
                  <w:marLeft w:val="0"/>
                  <w:marRight w:val="0"/>
                  <w:marTop w:val="0"/>
                  <w:marBottom w:val="0"/>
                  <w:divBdr>
                    <w:top w:val="none" w:sz="0" w:space="3" w:color="auto"/>
                    <w:left w:val="none" w:sz="0" w:space="9" w:color="auto"/>
                    <w:bottom w:val="single" w:sz="4" w:space="0" w:color="FFFFFF"/>
                    <w:right w:val="none" w:sz="0" w:space="0" w:color="auto"/>
                  </w:divBdr>
                </w:div>
                <w:div w:id="1394886628">
                  <w:marLeft w:val="0"/>
                  <w:marRight w:val="0"/>
                  <w:marTop w:val="0"/>
                  <w:marBottom w:val="0"/>
                  <w:divBdr>
                    <w:top w:val="none" w:sz="0" w:space="5" w:color="auto"/>
                    <w:left w:val="none" w:sz="0" w:space="9" w:color="auto"/>
                    <w:bottom w:val="single" w:sz="4" w:space="0" w:color="8D91A0"/>
                    <w:right w:val="none" w:sz="0" w:space="0" w:color="auto"/>
                  </w:divBdr>
                </w:div>
              </w:divsChild>
            </w:div>
          </w:divsChild>
        </w:div>
        <w:div w:id="311493214">
          <w:marLeft w:val="0"/>
          <w:marRight w:val="0"/>
          <w:marTop w:val="0"/>
          <w:marBottom w:val="0"/>
          <w:divBdr>
            <w:top w:val="none" w:sz="0" w:space="0" w:color="auto"/>
            <w:left w:val="none" w:sz="0" w:space="0" w:color="auto"/>
            <w:bottom w:val="none" w:sz="0" w:space="0" w:color="auto"/>
            <w:right w:val="none" w:sz="0" w:space="0" w:color="auto"/>
          </w:divBdr>
          <w:divsChild>
            <w:div w:id="1350644750">
              <w:marLeft w:val="125"/>
              <w:marRight w:val="0"/>
              <w:marTop w:val="250"/>
              <w:marBottom w:val="0"/>
              <w:divBdr>
                <w:top w:val="none" w:sz="0" w:space="0" w:color="auto"/>
                <w:left w:val="none" w:sz="0" w:space="0" w:color="auto"/>
                <w:bottom w:val="none" w:sz="0" w:space="0" w:color="auto"/>
                <w:right w:val="none" w:sz="0" w:space="0" w:color="auto"/>
              </w:divBdr>
              <w:divsChild>
                <w:div w:id="1508985460">
                  <w:marLeft w:val="0"/>
                  <w:marRight w:val="0"/>
                  <w:marTop w:val="0"/>
                  <w:marBottom w:val="0"/>
                  <w:divBdr>
                    <w:top w:val="none" w:sz="0" w:space="0" w:color="auto"/>
                    <w:left w:val="none" w:sz="0" w:space="0" w:color="auto"/>
                    <w:bottom w:val="none" w:sz="0" w:space="0" w:color="auto"/>
                    <w:right w:val="none" w:sz="0" w:space="0" w:color="auto"/>
                  </w:divBdr>
                </w:div>
                <w:div w:id="1612319820">
                  <w:marLeft w:val="15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 w:id="1344480612">
      <w:bodyDiv w:val="1"/>
      <w:marLeft w:val="0"/>
      <w:marRight w:val="0"/>
      <w:marTop w:val="0"/>
      <w:marBottom w:val="0"/>
      <w:divBdr>
        <w:top w:val="none" w:sz="0" w:space="0" w:color="auto"/>
        <w:left w:val="none" w:sz="0" w:space="0" w:color="auto"/>
        <w:bottom w:val="none" w:sz="0" w:space="0" w:color="auto"/>
        <w:right w:val="none" w:sz="0" w:space="0" w:color="auto"/>
      </w:divBdr>
      <w:divsChild>
        <w:div w:id="216825523">
          <w:marLeft w:val="0"/>
          <w:marRight w:val="0"/>
          <w:marTop w:val="0"/>
          <w:marBottom w:val="0"/>
          <w:divBdr>
            <w:top w:val="none" w:sz="0" w:space="0" w:color="auto"/>
            <w:left w:val="none" w:sz="0" w:space="0" w:color="auto"/>
            <w:bottom w:val="none" w:sz="0" w:space="0" w:color="auto"/>
            <w:right w:val="none" w:sz="0" w:space="0" w:color="auto"/>
          </w:divBdr>
        </w:div>
        <w:div w:id="1394157806">
          <w:marLeft w:val="150"/>
          <w:marRight w:val="0"/>
          <w:marTop w:val="1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auladeanatomia.com/site/pagina.php?idp=124"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hyperlink" Target="http://www.auladeanatomia.com/site/pagina.php?idp=126" TargetMode="External"/><Relationship Id="rId34" Type="http://schemas.openxmlformats.org/officeDocument/2006/relationships/image" Target="media/image21.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hyperlink" Target="http://www.auladeanatomia.com/site/pagina.php?idp=123" TargetMode="External"/><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auladeanatomia.com/site/pagina.php?idp=122" TargetMode="External"/><Relationship Id="rId20" Type="http://schemas.openxmlformats.org/officeDocument/2006/relationships/hyperlink" Target="http://www.auladeanatomia.com/site/pagina.php?idp=150" TargetMode="External"/><Relationship Id="rId29" Type="http://schemas.openxmlformats.org/officeDocument/2006/relationships/image" Target="media/image16.gi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http://www.auladeanatomia.com/site/pagina.php?idp=121" TargetMode="External"/><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www.auladeanatomia.com/site/pagina.php?idp=125"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auladeanatomia.com/site/pagina.php?idp=120" TargetMode="External"/><Relationship Id="rId22" Type="http://schemas.openxmlformats.org/officeDocument/2006/relationships/hyperlink" Target="http://www.auladeanatomia.com/site/pagina.php?idp=127"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3394</Words>
  <Characters>18331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4</cp:revision>
  <dcterms:created xsi:type="dcterms:W3CDTF">2013-03-26T00:40:00Z</dcterms:created>
  <dcterms:modified xsi:type="dcterms:W3CDTF">2013-03-27T12:53:00Z</dcterms:modified>
</cp:coreProperties>
</file>